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19F3" w14:textId="422D8AEC" w:rsidR="003C435F" w:rsidRPr="00756157" w:rsidRDefault="003C435F" w:rsidP="00554FB7">
      <w:pPr>
        <w:spacing w:before="120" w:after="480" w:line="240" w:lineRule="auto"/>
        <w:jc w:val="both"/>
        <w:rPr>
          <w:rFonts w:ascii="Arial" w:hAnsi="Arial" w:cs="Arial"/>
          <w:b/>
        </w:rPr>
      </w:pPr>
      <w:r w:rsidRPr="00756157">
        <w:rPr>
          <w:rFonts w:ascii="Arial" w:hAnsi="Arial" w:cs="Arial"/>
          <w:b/>
        </w:rPr>
        <w:t xml:space="preserve">PORTARIA </w:t>
      </w:r>
      <w:r w:rsidR="00CC3DE3" w:rsidRPr="00756157">
        <w:rPr>
          <w:rFonts w:ascii="Arial" w:hAnsi="Arial" w:cs="Arial"/>
          <w:b/>
        </w:rPr>
        <w:t>AGEMS</w:t>
      </w:r>
      <w:r w:rsidRPr="00756157">
        <w:rPr>
          <w:rFonts w:ascii="Arial" w:hAnsi="Arial" w:cs="Arial"/>
          <w:b/>
        </w:rPr>
        <w:t xml:space="preserve"> N° </w:t>
      </w:r>
      <w:r w:rsidR="009E2E41" w:rsidRPr="00756157">
        <w:rPr>
          <w:rFonts w:ascii="Arial" w:hAnsi="Arial" w:cs="Arial"/>
          <w:b/>
          <w:shd w:val="clear" w:color="auto" w:fill="FFFF00"/>
        </w:rPr>
        <w:t>XXX</w:t>
      </w:r>
      <w:r w:rsidRPr="00756157">
        <w:rPr>
          <w:rFonts w:ascii="Arial" w:hAnsi="Arial" w:cs="Arial"/>
          <w:b/>
        </w:rPr>
        <w:t xml:space="preserve">, DE </w:t>
      </w:r>
      <w:r w:rsidR="009E2E41" w:rsidRPr="00756157">
        <w:rPr>
          <w:rFonts w:ascii="Arial" w:hAnsi="Arial" w:cs="Arial"/>
          <w:b/>
          <w:shd w:val="clear" w:color="auto" w:fill="FFFF00"/>
        </w:rPr>
        <w:t>XX</w:t>
      </w:r>
      <w:r w:rsidRPr="00756157">
        <w:rPr>
          <w:rFonts w:ascii="Arial" w:hAnsi="Arial" w:cs="Arial"/>
          <w:b/>
        </w:rPr>
        <w:t xml:space="preserve"> DE </w:t>
      </w:r>
      <w:proofErr w:type="gramStart"/>
      <w:r w:rsidR="009E2E41" w:rsidRPr="00756157">
        <w:rPr>
          <w:rFonts w:ascii="Arial" w:hAnsi="Arial" w:cs="Arial"/>
          <w:b/>
        </w:rPr>
        <w:t>MARÇO</w:t>
      </w:r>
      <w:proofErr w:type="gramEnd"/>
      <w:r w:rsidR="00CF6B01" w:rsidRPr="00756157">
        <w:rPr>
          <w:rFonts w:ascii="Arial" w:hAnsi="Arial" w:cs="Arial"/>
          <w:b/>
        </w:rPr>
        <w:t xml:space="preserve"> </w:t>
      </w:r>
      <w:r w:rsidRPr="00756157">
        <w:rPr>
          <w:rFonts w:ascii="Arial" w:hAnsi="Arial" w:cs="Arial"/>
          <w:b/>
        </w:rPr>
        <w:t>DE 20</w:t>
      </w:r>
      <w:r w:rsidR="00554FB7" w:rsidRPr="00756157">
        <w:rPr>
          <w:rFonts w:ascii="Arial" w:hAnsi="Arial" w:cs="Arial"/>
          <w:b/>
        </w:rPr>
        <w:t>2</w:t>
      </w:r>
      <w:r w:rsidR="00832803">
        <w:rPr>
          <w:rFonts w:ascii="Arial" w:hAnsi="Arial" w:cs="Arial"/>
          <w:b/>
        </w:rPr>
        <w:t>4</w:t>
      </w:r>
      <w:r w:rsidRPr="00756157">
        <w:rPr>
          <w:rFonts w:ascii="Arial" w:hAnsi="Arial" w:cs="Arial"/>
          <w:b/>
        </w:rPr>
        <w:t>.</w:t>
      </w:r>
    </w:p>
    <w:p w14:paraId="4FF637EC" w14:textId="665966AB" w:rsidR="003C435F" w:rsidRPr="00756157" w:rsidRDefault="00CD4AA8" w:rsidP="007715C9">
      <w:pPr>
        <w:spacing w:before="120" w:after="120" w:line="240" w:lineRule="auto"/>
        <w:ind w:left="2694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>Aprova a Revisão Extraordinária</w:t>
      </w:r>
      <w:r w:rsidR="00832803" w:rsidRPr="00832803">
        <w:rPr>
          <w:rFonts w:ascii="Arial" w:hAnsi="Arial" w:cs="Arial"/>
        </w:rPr>
        <w:t xml:space="preserve"> do Contrato de Concessão n. 02/2020, referente a variação no preço de insumos e demonstração de impacto na Concessão da Rodovia MS 306, apurado nos termos previstos para revisões ordinárias, extraordinárias e quinquenais do equilíbrio econômico-financeiro, conforme Cláusula 20</w:t>
      </w:r>
      <w:r w:rsidR="00832803" w:rsidRPr="00832803">
        <w:rPr>
          <w:rFonts w:ascii="Arial" w:hAnsi="Arial" w:cs="Arial"/>
          <w:vertAlign w:val="superscript"/>
        </w:rPr>
        <w:t>a</w:t>
      </w:r>
      <w:r w:rsidR="00832803" w:rsidRPr="00832803">
        <w:rPr>
          <w:rFonts w:ascii="Arial" w:hAnsi="Arial" w:cs="Arial"/>
        </w:rPr>
        <w:t xml:space="preserve"> e Anexo 6</w:t>
      </w:r>
    </w:p>
    <w:p w14:paraId="33CC3EDD" w14:textId="74D107A9" w:rsidR="003C435F" w:rsidRPr="00756157" w:rsidRDefault="003C435F" w:rsidP="00554FB7">
      <w:pPr>
        <w:spacing w:before="48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 xml:space="preserve">A </w:t>
      </w:r>
      <w:r w:rsidRPr="00756157">
        <w:rPr>
          <w:rFonts w:ascii="Arial" w:hAnsi="Arial" w:cs="Arial"/>
          <w:b/>
        </w:rPr>
        <w:t>DIRETORIA EXECUTIVA</w:t>
      </w:r>
      <w:r w:rsidRPr="00756157">
        <w:rPr>
          <w:rFonts w:ascii="Arial" w:hAnsi="Arial" w:cs="Arial"/>
        </w:rPr>
        <w:t xml:space="preserve"> da Agência Estadual de Regulação de Serviços Públicos de Mato Grosso do Sul – </w:t>
      </w:r>
      <w:r w:rsidRPr="00756157">
        <w:rPr>
          <w:rFonts w:ascii="Arial" w:hAnsi="Arial" w:cs="Arial"/>
          <w:i/>
        </w:rPr>
        <w:t>A</w:t>
      </w:r>
      <w:r w:rsidR="008543B2" w:rsidRPr="00756157">
        <w:rPr>
          <w:rFonts w:ascii="Arial" w:hAnsi="Arial" w:cs="Arial"/>
          <w:i/>
        </w:rPr>
        <w:t>GE</w:t>
      </w:r>
      <w:r w:rsidR="00CC3DE3" w:rsidRPr="00756157">
        <w:rPr>
          <w:rFonts w:ascii="Arial" w:hAnsi="Arial" w:cs="Arial"/>
          <w:i/>
        </w:rPr>
        <w:t>MS</w:t>
      </w:r>
      <w:r w:rsidRPr="00756157">
        <w:rPr>
          <w:rFonts w:ascii="Arial" w:hAnsi="Arial" w:cs="Arial"/>
        </w:rPr>
        <w:t>, no uso de suas atribuições legais e, tendo em vista o disposto na alínea “c”, inciso I do art. 4° da Lei n° 2.363, de 19 de dezembro de 2001, no art. 31 da Lei n° 2.766, de 18 de</w:t>
      </w:r>
      <w:r w:rsidR="001E5380" w:rsidRPr="00756157">
        <w:rPr>
          <w:rFonts w:ascii="Arial" w:hAnsi="Arial" w:cs="Arial"/>
        </w:rPr>
        <w:t xml:space="preserve"> dezembro de 2003 e no inciso I</w:t>
      </w:r>
      <w:r w:rsidRPr="00756157">
        <w:rPr>
          <w:rFonts w:ascii="Arial" w:hAnsi="Arial" w:cs="Arial"/>
        </w:rPr>
        <w:t xml:space="preserve"> do art. 1</w:t>
      </w:r>
      <w:r w:rsidR="001E5380" w:rsidRPr="00756157">
        <w:rPr>
          <w:rFonts w:ascii="Arial" w:hAnsi="Arial" w:cs="Arial"/>
        </w:rPr>
        <w:t>3</w:t>
      </w:r>
      <w:r w:rsidRPr="00756157">
        <w:rPr>
          <w:rFonts w:ascii="Arial" w:hAnsi="Arial" w:cs="Arial"/>
        </w:rPr>
        <w:t xml:space="preserve"> do Decreto n° 1</w:t>
      </w:r>
      <w:r w:rsidR="001E5380" w:rsidRPr="00756157">
        <w:rPr>
          <w:rFonts w:ascii="Arial" w:hAnsi="Arial" w:cs="Arial"/>
        </w:rPr>
        <w:t>5</w:t>
      </w:r>
      <w:r w:rsidRPr="00756157">
        <w:rPr>
          <w:rFonts w:ascii="Arial" w:hAnsi="Arial" w:cs="Arial"/>
        </w:rPr>
        <w:t>.</w:t>
      </w:r>
      <w:r w:rsidR="001E5380" w:rsidRPr="00756157">
        <w:rPr>
          <w:rFonts w:ascii="Arial" w:hAnsi="Arial" w:cs="Arial"/>
        </w:rPr>
        <w:t>796, de 27</w:t>
      </w:r>
      <w:r w:rsidRPr="00756157">
        <w:rPr>
          <w:rFonts w:ascii="Arial" w:hAnsi="Arial" w:cs="Arial"/>
        </w:rPr>
        <w:t xml:space="preserve"> de </w:t>
      </w:r>
      <w:r w:rsidR="001E5380" w:rsidRPr="00756157">
        <w:rPr>
          <w:rFonts w:ascii="Arial" w:hAnsi="Arial" w:cs="Arial"/>
        </w:rPr>
        <w:t>outubro</w:t>
      </w:r>
      <w:r w:rsidRPr="00756157">
        <w:rPr>
          <w:rFonts w:ascii="Arial" w:hAnsi="Arial" w:cs="Arial"/>
        </w:rPr>
        <w:t xml:space="preserve"> de 20</w:t>
      </w:r>
      <w:r w:rsidR="001E5380" w:rsidRPr="00756157">
        <w:rPr>
          <w:rFonts w:ascii="Arial" w:hAnsi="Arial" w:cs="Arial"/>
        </w:rPr>
        <w:t>2</w:t>
      </w:r>
      <w:r w:rsidRPr="00756157">
        <w:rPr>
          <w:rFonts w:ascii="Arial" w:hAnsi="Arial" w:cs="Arial"/>
        </w:rPr>
        <w:t>1;</w:t>
      </w:r>
    </w:p>
    <w:p w14:paraId="1D7DA2E6" w14:textId="0E3F4A9C" w:rsidR="00CD4AA8" w:rsidRPr="00756157" w:rsidRDefault="00CD4AA8" w:rsidP="00CD4AA8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 xml:space="preserve">Considerando que a revisão extraordinária é realizada </w:t>
      </w:r>
      <w:r w:rsidR="00B16BC3" w:rsidRPr="00756157">
        <w:rPr>
          <w:rFonts w:ascii="Arial" w:hAnsi="Arial" w:cs="Arial"/>
        </w:rPr>
        <w:t xml:space="preserve">na hipótese de sobrevirem fatos imprevisíveis, ou </w:t>
      </w:r>
      <w:r w:rsidR="00030E51" w:rsidRPr="00756157">
        <w:rPr>
          <w:rFonts w:ascii="Arial" w:hAnsi="Arial" w:cs="Arial"/>
        </w:rPr>
        <w:t>previsíveis,</w:t>
      </w:r>
      <w:r w:rsidR="00B16BC3" w:rsidRPr="00756157">
        <w:rPr>
          <w:rFonts w:ascii="Arial" w:hAnsi="Arial" w:cs="Arial"/>
        </w:rPr>
        <w:t xml:space="preserve"> porém</w:t>
      </w:r>
      <w:r w:rsidR="00030E51" w:rsidRPr="00756157">
        <w:rPr>
          <w:rFonts w:ascii="Arial" w:hAnsi="Arial" w:cs="Arial"/>
        </w:rPr>
        <w:t>,</w:t>
      </w:r>
      <w:r w:rsidR="00B16BC3" w:rsidRPr="00756157">
        <w:rPr>
          <w:rFonts w:ascii="Arial" w:hAnsi="Arial" w:cs="Arial"/>
        </w:rPr>
        <w:t xml:space="preserve"> de </w:t>
      </w:r>
      <w:r w:rsidR="00030E51" w:rsidRPr="00756157">
        <w:rPr>
          <w:rFonts w:ascii="Arial" w:hAnsi="Arial" w:cs="Arial"/>
        </w:rPr>
        <w:t>consequências</w:t>
      </w:r>
      <w:r w:rsidR="00B16BC3" w:rsidRPr="00756157">
        <w:rPr>
          <w:rFonts w:ascii="Arial" w:hAnsi="Arial" w:cs="Arial"/>
        </w:rPr>
        <w:t xml:space="preserve"> incalculáveis, retardadores ou impeditivos da execução do ajustado, ou, ainda, em caso de força maior, caso fortuito ou fato do príncipe, desde que devidamente comprovado o desequilíbrio econômico-financeiro, conforme preceitua a Lei Federal nº 8.666, de 21 de junho de 1993;</w:t>
      </w:r>
    </w:p>
    <w:p w14:paraId="28546AA1" w14:textId="588D9A67" w:rsidR="00960DCF" w:rsidRPr="00756157" w:rsidRDefault="00960DCF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>C</w:t>
      </w:r>
      <w:r w:rsidR="00D47554" w:rsidRPr="00756157">
        <w:rPr>
          <w:rFonts w:ascii="Arial" w:hAnsi="Arial" w:cs="Arial"/>
        </w:rPr>
        <w:t>onsiderando</w:t>
      </w:r>
      <w:r w:rsidRPr="00756157">
        <w:rPr>
          <w:rFonts w:ascii="Arial" w:hAnsi="Arial" w:cs="Arial"/>
        </w:rPr>
        <w:t xml:space="preserve"> o Processo NUP 51/00</w:t>
      </w:r>
      <w:r w:rsidR="00832803">
        <w:rPr>
          <w:rFonts w:ascii="Arial" w:hAnsi="Arial" w:cs="Arial"/>
        </w:rPr>
        <w:t>3.864</w:t>
      </w:r>
      <w:r w:rsidRPr="00756157">
        <w:rPr>
          <w:rFonts w:ascii="Arial" w:hAnsi="Arial" w:cs="Arial"/>
        </w:rPr>
        <w:t>/202</w:t>
      </w:r>
      <w:r w:rsidR="00832803">
        <w:rPr>
          <w:rFonts w:ascii="Arial" w:hAnsi="Arial" w:cs="Arial"/>
        </w:rPr>
        <w:t>2</w:t>
      </w:r>
      <w:r w:rsidRPr="00756157">
        <w:rPr>
          <w:rFonts w:ascii="Arial" w:hAnsi="Arial" w:cs="Arial"/>
        </w:rPr>
        <w:t xml:space="preserve">, que trata da revisão extraordinária </w:t>
      </w:r>
      <w:r w:rsidR="00832803" w:rsidRPr="00832803">
        <w:rPr>
          <w:rFonts w:ascii="Arial" w:hAnsi="Arial" w:cs="Arial"/>
        </w:rPr>
        <w:t>Contrato de Concessão n. 02/2020, referente a variação no preço de insumos e demonstração de impacto na Concessão da Rodovia MS 306, apurado nos termos previstos para revisões ordinárias, extraordinárias e quinquenais do equilíbrio econômico-financeiro, conforme Cláusula 20</w:t>
      </w:r>
      <w:r w:rsidR="00832803" w:rsidRPr="00832803">
        <w:rPr>
          <w:rFonts w:ascii="Arial" w:hAnsi="Arial" w:cs="Arial"/>
          <w:vertAlign w:val="superscript"/>
        </w:rPr>
        <w:t>a</w:t>
      </w:r>
      <w:r w:rsidR="00832803" w:rsidRPr="00832803">
        <w:rPr>
          <w:rFonts w:ascii="Arial" w:hAnsi="Arial" w:cs="Arial"/>
        </w:rPr>
        <w:t xml:space="preserve"> e Anexo 6</w:t>
      </w:r>
    </w:p>
    <w:p w14:paraId="31F46165" w14:textId="6C8F5614" w:rsidR="00030E51" w:rsidRPr="00756157" w:rsidRDefault="003C435F" w:rsidP="00960DCF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 xml:space="preserve">Considerando a Nota Técnica </w:t>
      </w:r>
      <w:r w:rsidR="00DF7153" w:rsidRPr="00756157">
        <w:rPr>
          <w:rFonts w:ascii="Arial" w:hAnsi="Arial" w:cs="Arial"/>
        </w:rPr>
        <w:t xml:space="preserve">CRET </w:t>
      </w:r>
      <w:r w:rsidRPr="00756157">
        <w:rPr>
          <w:rFonts w:ascii="Arial" w:hAnsi="Arial" w:cs="Arial"/>
        </w:rPr>
        <w:t xml:space="preserve">n° </w:t>
      </w:r>
      <w:r w:rsidR="00DF7153" w:rsidRPr="00756157">
        <w:rPr>
          <w:rFonts w:ascii="Arial" w:hAnsi="Arial" w:cs="Arial"/>
        </w:rPr>
        <w:t>0</w:t>
      </w:r>
      <w:r w:rsidR="00832803">
        <w:rPr>
          <w:rFonts w:ascii="Arial" w:hAnsi="Arial" w:cs="Arial"/>
        </w:rPr>
        <w:t>3</w:t>
      </w:r>
      <w:r w:rsidRPr="00756157">
        <w:rPr>
          <w:rFonts w:ascii="Arial" w:hAnsi="Arial" w:cs="Arial"/>
        </w:rPr>
        <w:t>/20</w:t>
      </w:r>
      <w:r w:rsidR="00E44A71" w:rsidRPr="00756157">
        <w:rPr>
          <w:rFonts w:ascii="Arial" w:hAnsi="Arial" w:cs="Arial"/>
        </w:rPr>
        <w:t>2</w:t>
      </w:r>
      <w:r w:rsidR="00832803">
        <w:rPr>
          <w:rFonts w:ascii="Arial" w:hAnsi="Arial" w:cs="Arial"/>
        </w:rPr>
        <w:t>4</w:t>
      </w:r>
      <w:r w:rsidRPr="00756157">
        <w:rPr>
          <w:rFonts w:ascii="Arial" w:hAnsi="Arial" w:cs="Arial"/>
        </w:rPr>
        <w:t>/DTR/</w:t>
      </w:r>
      <w:r w:rsidR="00CC3DE3" w:rsidRPr="00756157">
        <w:rPr>
          <w:rFonts w:ascii="Arial" w:hAnsi="Arial" w:cs="Arial"/>
        </w:rPr>
        <w:t>AGEMS</w:t>
      </w:r>
      <w:r w:rsidRPr="00756157">
        <w:rPr>
          <w:rFonts w:ascii="Arial" w:hAnsi="Arial" w:cs="Arial"/>
        </w:rPr>
        <w:t xml:space="preserve">, de </w:t>
      </w:r>
      <w:r w:rsidR="00832803">
        <w:rPr>
          <w:rFonts w:ascii="Arial" w:hAnsi="Arial" w:cs="Arial"/>
        </w:rPr>
        <w:t>06</w:t>
      </w:r>
      <w:r w:rsidR="00B778BA" w:rsidRPr="00756157">
        <w:rPr>
          <w:rFonts w:ascii="Arial" w:hAnsi="Arial" w:cs="Arial"/>
        </w:rPr>
        <w:t xml:space="preserve"> </w:t>
      </w:r>
      <w:r w:rsidRPr="00756157">
        <w:rPr>
          <w:rFonts w:ascii="Arial" w:hAnsi="Arial" w:cs="Arial"/>
        </w:rPr>
        <w:t xml:space="preserve">de </w:t>
      </w:r>
      <w:r w:rsidR="00E44A71" w:rsidRPr="00756157">
        <w:rPr>
          <w:rFonts w:ascii="Arial" w:hAnsi="Arial" w:cs="Arial"/>
        </w:rPr>
        <w:t>março</w:t>
      </w:r>
      <w:r w:rsidRPr="00756157">
        <w:rPr>
          <w:rFonts w:ascii="Arial" w:hAnsi="Arial" w:cs="Arial"/>
        </w:rPr>
        <w:t xml:space="preserve"> de 20</w:t>
      </w:r>
      <w:r w:rsidR="00E44A71" w:rsidRPr="00756157">
        <w:rPr>
          <w:rFonts w:ascii="Arial" w:hAnsi="Arial" w:cs="Arial"/>
        </w:rPr>
        <w:t>2</w:t>
      </w:r>
      <w:r w:rsidR="00832803">
        <w:rPr>
          <w:rFonts w:ascii="Arial" w:hAnsi="Arial" w:cs="Arial"/>
        </w:rPr>
        <w:t>4</w:t>
      </w:r>
      <w:r w:rsidRPr="00756157">
        <w:rPr>
          <w:rFonts w:ascii="Arial" w:hAnsi="Arial" w:cs="Arial"/>
        </w:rPr>
        <w:t>,</w:t>
      </w:r>
      <w:r w:rsidR="00030E51" w:rsidRPr="00756157">
        <w:rPr>
          <w:rFonts w:ascii="Arial" w:hAnsi="Arial" w:cs="Arial"/>
        </w:rPr>
        <w:t xml:space="preserve"> </w:t>
      </w:r>
      <w:r w:rsidR="00960DCF" w:rsidRPr="00756157">
        <w:rPr>
          <w:rFonts w:ascii="Arial" w:hAnsi="Arial" w:cs="Arial"/>
        </w:rPr>
        <w:t xml:space="preserve">submetida à </w:t>
      </w:r>
      <w:r w:rsidR="00960DCF" w:rsidRPr="00832803">
        <w:rPr>
          <w:rFonts w:ascii="Arial" w:hAnsi="Arial" w:cs="Arial"/>
          <w:color w:val="FF0000"/>
        </w:rPr>
        <w:t xml:space="preserve">Consulta Pública n° </w:t>
      </w:r>
      <w:r w:rsidR="004B6874" w:rsidRPr="00832803">
        <w:rPr>
          <w:rFonts w:ascii="Arial" w:hAnsi="Arial" w:cs="Arial"/>
          <w:color w:val="FF0000"/>
        </w:rPr>
        <w:t>00</w:t>
      </w:r>
      <w:r w:rsidR="00832803" w:rsidRPr="00832803">
        <w:rPr>
          <w:rFonts w:ascii="Arial" w:hAnsi="Arial" w:cs="Arial"/>
          <w:color w:val="FF0000"/>
        </w:rPr>
        <w:t>x</w:t>
      </w:r>
      <w:r w:rsidR="00960DCF" w:rsidRPr="00832803">
        <w:rPr>
          <w:rFonts w:ascii="Arial" w:hAnsi="Arial" w:cs="Arial"/>
          <w:color w:val="FF0000"/>
        </w:rPr>
        <w:t>/202</w:t>
      </w:r>
      <w:r w:rsidR="00832803" w:rsidRPr="00832803">
        <w:rPr>
          <w:rFonts w:ascii="Arial" w:hAnsi="Arial" w:cs="Arial"/>
          <w:color w:val="FF0000"/>
        </w:rPr>
        <w:t>4</w:t>
      </w:r>
      <w:r w:rsidR="00960DCF" w:rsidRPr="00756157">
        <w:rPr>
          <w:rFonts w:ascii="Arial" w:hAnsi="Arial" w:cs="Arial"/>
        </w:rPr>
        <w:t xml:space="preserve">, com o objetivo de receber sugestões, comentários e contribuições das entidades envolvidas e dar publicidade e transparência à ação regulatória, conforme prazo estabelecido na publicação do Aviso de Abertura de Consulta Pública </w:t>
      </w:r>
      <w:r w:rsidR="00960DCF" w:rsidRPr="00150DFD">
        <w:rPr>
          <w:rFonts w:ascii="Arial" w:hAnsi="Arial" w:cs="Arial"/>
          <w:color w:val="FF0000"/>
        </w:rPr>
        <w:t xml:space="preserve">n° </w:t>
      </w:r>
      <w:r w:rsidR="00150DFD" w:rsidRPr="00150DFD">
        <w:rPr>
          <w:rFonts w:ascii="Arial" w:hAnsi="Arial" w:cs="Arial"/>
          <w:color w:val="FF0000"/>
        </w:rPr>
        <w:t>00X/2024</w:t>
      </w:r>
      <w:r w:rsidR="00832803">
        <w:rPr>
          <w:rFonts w:ascii="Arial" w:hAnsi="Arial" w:cs="Arial"/>
        </w:rPr>
        <w:t xml:space="preserve">, </w:t>
      </w:r>
      <w:r w:rsidR="00832803" w:rsidRPr="00832803">
        <w:rPr>
          <w:rFonts w:ascii="Arial" w:hAnsi="Arial" w:cs="Arial"/>
          <w:color w:val="FF0000"/>
        </w:rPr>
        <w:t>no DOE n. XXXX, de 00/03/2024</w:t>
      </w:r>
      <w:r w:rsidR="00960DCF" w:rsidRPr="00756157">
        <w:rPr>
          <w:rFonts w:ascii="Arial" w:hAnsi="Arial" w:cs="Arial"/>
        </w:rPr>
        <w:t>;</w:t>
      </w:r>
    </w:p>
    <w:p w14:paraId="6AF7FA3A" w14:textId="652312CE" w:rsidR="003C435F" w:rsidRPr="00756157" w:rsidRDefault="003C435F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 xml:space="preserve">Considerando a deliberação da Diretoria </w:t>
      </w:r>
      <w:r w:rsidRPr="00756157">
        <w:rPr>
          <w:rFonts w:ascii="Arial" w:hAnsi="Arial" w:cs="Arial"/>
          <w:highlight w:val="yellow"/>
        </w:rPr>
        <w:t xml:space="preserve">Executiva lavrada na Ata de Reunião Regulatória n° ____, de ____ </w:t>
      </w:r>
      <w:proofErr w:type="spellStart"/>
      <w:r w:rsidRPr="00756157">
        <w:rPr>
          <w:rFonts w:ascii="Arial" w:hAnsi="Arial" w:cs="Arial"/>
          <w:highlight w:val="yellow"/>
        </w:rPr>
        <w:t>de</w:t>
      </w:r>
      <w:proofErr w:type="spellEnd"/>
      <w:r w:rsidRPr="00756157">
        <w:rPr>
          <w:rFonts w:ascii="Arial" w:hAnsi="Arial" w:cs="Arial"/>
          <w:highlight w:val="yellow"/>
        </w:rPr>
        <w:t xml:space="preserve"> março de 20</w:t>
      </w:r>
      <w:r w:rsidR="00E44A71" w:rsidRPr="00756157">
        <w:rPr>
          <w:rFonts w:ascii="Arial" w:hAnsi="Arial" w:cs="Arial"/>
          <w:highlight w:val="yellow"/>
        </w:rPr>
        <w:t>2</w:t>
      </w:r>
      <w:r w:rsidR="001E5380" w:rsidRPr="00756157">
        <w:rPr>
          <w:rFonts w:ascii="Arial" w:hAnsi="Arial" w:cs="Arial"/>
          <w:highlight w:val="yellow"/>
        </w:rPr>
        <w:t>2</w:t>
      </w:r>
      <w:r w:rsidRPr="00756157">
        <w:rPr>
          <w:rFonts w:ascii="Arial" w:hAnsi="Arial" w:cs="Arial"/>
          <w:highlight w:val="yellow"/>
        </w:rPr>
        <w:t>,</w:t>
      </w:r>
    </w:p>
    <w:p w14:paraId="46477449" w14:textId="77777777" w:rsidR="003C435F" w:rsidRPr="00756157" w:rsidRDefault="003C435F" w:rsidP="007715C9">
      <w:pPr>
        <w:spacing w:before="120" w:after="120" w:line="240" w:lineRule="auto"/>
        <w:jc w:val="both"/>
        <w:rPr>
          <w:rFonts w:ascii="Arial" w:hAnsi="Arial" w:cs="Arial"/>
          <w:b/>
          <w:spacing w:val="120"/>
        </w:rPr>
      </w:pPr>
      <w:r w:rsidRPr="00756157">
        <w:rPr>
          <w:rFonts w:ascii="Arial" w:hAnsi="Arial" w:cs="Arial"/>
          <w:b/>
          <w:spacing w:val="120"/>
        </w:rPr>
        <w:t>RESOLV</w:t>
      </w:r>
      <w:r w:rsidRPr="00756157">
        <w:rPr>
          <w:rFonts w:ascii="Arial" w:hAnsi="Arial" w:cs="Arial"/>
          <w:b/>
        </w:rPr>
        <w:t>E</w:t>
      </w:r>
      <w:r w:rsidR="00D06F91" w:rsidRPr="00756157">
        <w:rPr>
          <w:rFonts w:ascii="Arial" w:hAnsi="Arial" w:cs="Arial"/>
          <w:b/>
          <w:spacing w:val="120"/>
        </w:rPr>
        <w:t>:</w:t>
      </w:r>
    </w:p>
    <w:p w14:paraId="4BD9B00B" w14:textId="64209455" w:rsidR="00B41B54" w:rsidRDefault="003C435F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  <w:b/>
        </w:rPr>
        <w:t>Art. 1°</w:t>
      </w:r>
      <w:r w:rsidRPr="00756157">
        <w:rPr>
          <w:rFonts w:ascii="Arial" w:hAnsi="Arial" w:cs="Arial"/>
        </w:rPr>
        <w:t xml:space="preserve"> </w:t>
      </w:r>
      <w:r w:rsidR="00960DCF" w:rsidRPr="00756157">
        <w:rPr>
          <w:rFonts w:ascii="Arial" w:hAnsi="Arial" w:cs="Arial"/>
        </w:rPr>
        <w:t xml:space="preserve">Aprovar a </w:t>
      </w:r>
      <w:r w:rsidR="00B41B54" w:rsidRPr="00756157">
        <w:rPr>
          <w:rFonts w:ascii="Arial" w:hAnsi="Arial" w:cs="Arial"/>
        </w:rPr>
        <w:t>Revisão Extraordinária</w:t>
      </w:r>
      <w:r w:rsidR="00B41B54" w:rsidRPr="00832803">
        <w:rPr>
          <w:rFonts w:ascii="Arial" w:hAnsi="Arial" w:cs="Arial"/>
        </w:rPr>
        <w:t xml:space="preserve"> do Contrato de Concessão n. 02/2020, referente a variação no preço de insumos e demonstração de impacto na Concessão da Rodovia MS 306, apurado nos termos previstos para revisões ordinárias, extraordinárias e quinquenais do equilíbrio econômico-financeiro, conforme Cláusula 20</w:t>
      </w:r>
      <w:r w:rsidR="00B41B54" w:rsidRPr="00832803">
        <w:rPr>
          <w:rFonts w:ascii="Arial" w:hAnsi="Arial" w:cs="Arial"/>
          <w:vertAlign w:val="superscript"/>
        </w:rPr>
        <w:t>a</w:t>
      </w:r>
      <w:r w:rsidR="00B41B54" w:rsidRPr="00832803">
        <w:rPr>
          <w:rFonts w:ascii="Arial" w:hAnsi="Arial" w:cs="Arial"/>
        </w:rPr>
        <w:t xml:space="preserve"> e Anexo 6</w:t>
      </w:r>
      <w:r w:rsidR="00B41B54">
        <w:rPr>
          <w:rFonts w:ascii="Arial" w:hAnsi="Arial" w:cs="Arial"/>
        </w:rPr>
        <w:t>, nas seguintes condições.</w:t>
      </w:r>
    </w:p>
    <w:p w14:paraId="50E77E02" w14:textId="129804EE" w:rsidR="00B41B54" w:rsidRDefault="00150DFD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150DFD">
        <w:rPr>
          <w:rFonts w:ascii="Arial" w:hAnsi="Arial" w:cs="Arial"/>
          <w:b/>
        </w:rPr>
        <w:t>Parágrafo Primeiro</w:t>
      </w:r>
      <w:r>
        <w:rPr>
          <w:rFonts w:ascii="Arial" w:hAnsi="Arial" w:cs="Arial"/>
        </w:rPr>
        <w:t>. É reconhecido o desequilíbrio no</w:t>
      </w:r>
      <w:r w:rsidRPr="00150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valor de </w:t>
      </w:r>
      <w:r w:rsidRPr="00B41B54">
        <w:rPr>
          <w:rFonts w:ascii="Arial" w:hAnsi="Arial" w:cs="Arial"/>
        </w:rPr>
        <w:t>(</w:t>
      </w:r>
      <w:proofErr w:type="gramStart"/>
      <w:r w:rsidRPr="00B41B54">
        <w:rPr>
          <w:rFonts w:ascii="Arial" w:hAnsi="Arial" w:cs="Arial"/>
        </w:rPr>
        <w:t>-)R</w:t>
      </w:r>
      <w:proofErr w:type="gramEnd"/>
      <w:r w:rsidRPr="00B41B54">
        <w:rPr>
          <w:rFonts w:ascii="Arial" w:hAnsi="Arial" w:cs="Arial"/>
        </w:rPr>
        <w:t>$ 12.568.641,04</w:t>
      </w:r>
      <w:r>
        <w:rPr>
          <w:rFonts w:ascii="Arial" w:hAnsi="Arial" w:cs="Arial"/>
        </w:rPr>
        <w:t xml:space="preserve"> (doze milhões, quinhentos de sessenta e oito mil, seiscentos e quarenta e um reais e quatro centavos) apurado em 22/03/203</w:t>
      </w:r>
      <w:r w:rsidRPr="00B41B54">
        <w:rPr>
          <w:rFonts w:ascii="Arial" w:hAnsi="Arial" w:cs="Arial"/>
        </w:rPr>
        <w:t xml:space="preserve">, com valores apurados com Nota do Tesouro Nacional – Série B (NTN-B) ajustado em 5,17% (média de </w:t>
      </w:r>
      <w:r>
        <w:rPr>
          <w:rFonts w:ascii="Arial" w:hAnsi="Arial" w:cs="Arial"/>
        </w:rPr>
        <w:t xml:space="preserve">22/04/21 – 22/04/22), a favor da </w:t>
      </w:r>
      <w:r w:rsidRPr="00C5593C">
        <w:rPr>
          <w:rFonts w:ascii="Arial" w:hAnsi="Arial" w:cs="Arial"/>
        </w:rPr>
        <w:t>Concessionária</w:t>
      </w:r>
      <w:r>
        <w:rPr>
          <w:rFonts w:ascii="Arial" w:hAnsi="Arial" w:cs="Arial"/>
        </w:rPr>
        <w:t xml:space="preserve"> da Rodovia MS 306 S.A.;</w:t>
      </w:r>
    </w:p>
    <w:p w14:paraId="6D01E185" w14:textId="05252E21" w:rsidR="00150DFD" w:rsidRDefault="00150DFD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150DFD">
        <w:rPr>
          <w:rFonts w:ascii="Arial" w:hAnsi="Arial" w:cs="Arial"/>
          <w:b/>
        </w:rPr>
        <w:t>Parágrafo Segundo</w:t>
      </w:r>
      <w:r>
        <w:rPr>
          <w:rFonts w:ascii="Arial" w:hAnsi="Arial" w:cs="Arial"/>
        </w:rPr>
        <w:t xml:space="preserve">. </w:t>
      </w:r>
      <w:r w:rsidR="007720EC" w:rsidRPr="00756157">
        <w:rPr>
          <w:rFonts w:ascii="Arial" w:hAnsi="Arial" w:cs="Arial"/>
        </w:rPr>
        <w:t>O</w:t>
      </w:r>
      <w:r w:rsidR="007720EC">
        <w:rPr>
          <w:rFonts w:ascii="Arial" w:hAnsi="Arial" w:cs="Arial"/>
        </w:rPr>
        <w:t xml:space="preserve"> reequilíbrio econômico financeiro do Contrato n. 02/2020 será reestabelecido por meio da repactuação das obrigações contratuais, conforme previsto na </w:t>
      </w:r>
      <w:r w:rsidR="007720EC" w:rsidRPr="00C5593C">
        <w:rPr>
          <w:rFonts w:ascii="Arial" w:hAnsi="Arial" w:cs="Arial"/>
        </w:rPr>
        <w:t>cláusula 20.3.1.4 do contrato, que confere à AGEMS a possibilidade de modificar o cronograma de obras previsto no Programa de Exploração da Rodovia</w:t>
      </w:r>
      <w:r w:rsidR="007720EC">
        <w:rPr>
          <w:rFonts w:ascii="Arial" w:hAnsi="Arial" w:cs="Arial"/>
        </w:rPr>
        <w:t xml:space="preserve"> - PER</w:t>
      </w:r>
      <w:r w:rsidR="007720EC" w:rsidRPr="00C5593C">
        <w:rPr>
          <w:rFonts w:ascii="Arial" w:hAnsi="Arial" w:cs="Arial"/>
        </w:rPr>
        <w:t>, como parte do processo de recomposição do equilíbrio econômico-fin</w:t>
      </w:r>
      <w:r w:rsidR="007720EC">
        <w:rPr>
          <w:rFonts w:ascii="Arial" w:hAnsi="Arial" w:cs="Arial"/>
        </w:rPr>
        <w:t>anceiro.</w:t>
      </w:r>
    </w:p>
    <w:p w14:paraId="64854446" w14:textId="1F38C6E0" w:rsidR="007720EC" w:rsidRPr="007720EC" w:rsidRDefault="007720EC" w:rsidP="007715C9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7720EC">
        <w:rPr>
          <w:rFonts w:ascii="Arial" w:hAnsi="Arial" w:cs="Arial"/>
          <w:b/>
        </w:rPr>
        <w:t>Art. 2º</w:t>
      </w:r>
      <w:r w:rsidRPr="00772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aplicação dos efeitos financeiros deste reequilíbrio ocorrerá </w:t>
      </w:r>
      <w:r w:rsidRPr="00756157">
        <w:rPr>
          <w:rFonts w:ascii="Arial" w:hAnsi="Arial" w:cs="Arial"/>
        </w:rPr>
        <w:t xml:space="preserve">a partir de </w:t>
      </w:r>
      <w:r w:rsidRPr="00B41B54">
        <w:rPr>
          <w:rFonts w:ascii="Arial" w:hAnsi="Arial" w:cs="Arial"/>
        </w:rPr>
        <w:t>09 de abril de 2024</w:t>
      </w:r>
      <w:r>
        <w:rPr>
          <w:rFonts w:ascii="Arial" w:hAnsi="Arial" w:cs="Arial"/>
        </w:rPr>
        <w:t>, por ocasião da Terceira Revisão Ordinária e Quarto Reajuste Tarifário do contrato.</w:t>
      </w:r>
    </w:p>
    <w:p w14:paraId="419F0FAA" w14:textId="5A241AC9" w:rsidR="00C5593C" w:rsidRPr="00C5593C" w:rsidRDefault="003C435F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  <w:b/>
        </w:rPr>
        <w:lastRenderedPageBreak/>
        <w:t xml:space="preserve">Art. </w:t>
      </w:r>
      <w:r w:rsidR="007720EC">
        <w:rPr>
          <w:rFonts w:ascii="Arial" w:hAnsi="Arial" w:cs="Arial"/>
          <w:b/>
        </w:rPr>
        <w:t>3</w:t>
      </w:r>
      <w:r w:rsidRPr="00756157">
        <w:rPr>
          <w:rFonts w:ascii="Arial" w:hAnsi="Arial" w:cs="Arial"/>
          <w:b/>
        </w:rPr>
        <w:t>°</w:t>
      </w:r>
      <w:r w:rsidRPr="00756157">
        <w:rPr>
          <w:rFonts w:ascii="Arial" w:hAnsi="Arial" w:cs="Arial"/>
        </w:rPr>
        <w:t xml:space="preserve"> </w:t>
      </w:r>
      <w:r w:rsidR="007720EC">
        <w:rPr>
          <w:rFonts w:ascii="Arial" w:hAnsi="Arial" w:cs="Arial"/>
        </w:rPr>
        <w:t>É obrigação da</w:t>
      </w:r>
      <w:r w:rsidR="007720EC" w:rsidRPr="00C5593C">
        <w:rPr>
          <w:rFonts w:ascii="Arial" w:hAnsi="Arial" w:cs="Arial"/>
        </w:rPr>
        <w:t xml:space="preserve"> Concessionária</w:t>
      </w:r>
      <w:r w:rsidR="007720EC">
        <w:rPr>
          <w:rFonts w:ascii="Arial" w:hAnsi="Arial" w:cs="Arial"/>
        </w:rPr>
        <w:t xml:space="preserve"> da Rodovia MS 306 S.A. readequar-se</w:t>
      </w:r>
      <w:r w:rsidR="007720EC" w:rsidRPr="00C5593C">
        <w:rPr>
          <w:rFonts w:ascii="Arial" w:hAnsi="Arial" w:cs="Arial"/>
        </w:rPr>
        <w:t xml:space="preserve"> às novas </w:t>
      </w:r>
      <w:r w:rsidR="007720EC">
        <w:rPr>
          <w:rFonts w:ascii="Arial" w:hAnsi="Arial" w:cs="Arial"/>
        </w:rPr>
        <w:t xml:space="preserve">condições definidas para </w:t>
      </w:r>
      <w:r w:rsidR="007720EC" w:rsidRPr="00C5593C">
        <w:rPr>
          <w:rFonts w:ascii="Arial" w:hAnsi="Arial" w:cs="Arial"/>
        </w:rPr>
        <w:t>Programa de Exploração da Rodovia</w:t>
      </w:r>
      <w:r w:rsidR="007720EC">
        <w:rPr>
          <w:rFonts w:ascii="Arial" w:hAnsi="Arial" w:cs="Arial"/>
        </w:rPr>
        <w:t xml:space="preserve"> – PER, conforme prescrito nos </w:t>
      </w:r>
      <w:r w:rsidR="007720EC" w:rsidRPr="00C5593C">
        <w:rPr>
          <w:rFonts w:ascii="Arial" w:hAnsi="Arial" w:cs="Arial"/>
        </w:rPr>
        <w:t>Processos 51/004.964/2023 e 51/006.651/2022</w:t>
      </w:r>
    </w:p>
    <w:p w14:paraId="2D4C47FD" w14:textId="302114B4" w:rsidR="003C435F" w:rsidRPr="00756157" w:rsidRDefault="003C435F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  <w:b/>
        </w:rPr>
        <w:t xml:space="preserve">Art. </w:t>
      </w:r>
      <w:r w:rsidR="007720EC">
        <w:rPr>
          <w:rFonts w:ascii="Arial" w:hAnsi="Arial" w:cs="Arial"/>
          <w:b/>
        </w:rPr>
        <w:t>4</w:t>
      </w:r>
      <w:r w:rsidRPr="00756157">
        <w:rPr>
          <w:rFonts w:ascii="Arial" w:hAnsi="Arial" w:cs="Arial"/>
          <w:b/>
        </w:rPr>
        <w:t>°</w:t>
      </w:r>
      <w:r w:rsidRPr="00756157">
        <w:rPr>
          <w:rFonts w:ascii="Arial" w:hAnsi="Arial" w:cs="Arial"/>
        </w:rPr>
        <w:t xml:space="preserve"> Esta Portaria entra em vigor na data de sua publicação.</w:t>
      </w:r>
    </w:p>
    <w:p w14:paraId="627283E2" w14:textId="36AF5AC9" w:rsidR="003C435F" w:rsidRPr="00756157" w:rsidRDefault="003C435F" w:rsidP="007715C9">
      <w:pPr>
        <w:spacing w:before="120" w:after="120" w:line="240" w:lineRule="auto"/>
        <w:jc w:val="both"/>
        <w:rPr>
          <w:rFonts w:ascii="Arial" w:hAnsi="Arial" w:cs="Arial"/>
        </w:rPr>
      </w:pPr>
      <w:r w:rsidRPr="00756157">
        <w:rPr>
          <w:rFonts w:ascii="Arial" w:hAnsi="Arial" w:cs="Arial"/>
        </w:rPr>
        <w:t xml:space="preserve">Campo Grande, </w:t>
      </w:r>
      <w:r w:rsidR="007715C9" w:rsidRPr="00756157">
        <w:rPr>
          <w:rFonts w:ascii="Arial" w:hAnsi="Arial" w:cs="Arial"/>
        </w:rPr>
        <w:t xml:space="preserve">___ de </w:t>
      </w:r>
      <w:r w:rsidR="007715C9" w:rsidRPr="00756157">
        <w:rPr>
          <w:rFonts w:ascii="Arial" w:hAnsi="Arial" w:cs="Arial"/>
          <w:highlight w:val="yellow"/>
        </w:rPr>
        <w:t>março</w:t>
      </w:r>
      <w:r w:rsidR="007715C9" w:rsidRPr="00756157">
        <w:rPr>
          <w:rFonts w:ascii="Arial" w:hAnsi="Arial" w:cs="Arial"/>
        </w:rPr>
        <w:t xml:space="preserve"> de </w:t>
      </w:r>
      <w:r w:rsidR="007715C9" w:rsidRPr="00756157">
        <w:rPr>
          <w:rFonts w:ascii="Arial" w:hAnsi="Arial" w:cs="Arial"/>
          <w:highlight w:val="yellow"/>
        </w:rPr>
        <w:t>20</w:t>
      </w:r>
      <w:r w:rsidR="00FB6489" w:rsidRPr="00756157">
        <w:rPr>
          <w:rFonts w:ascii="Arial" w:hAnsi="Arial" w:cs="Arial"/>
          <w:highlight w:val="yellow"/>
        </w:rPr>
        <w:t>2</w:t>
      </w:r>
      <w:r w:rsidR="00C5593C">
        <w:rPr>
          <w:rFonts w:ascii="Arial" w:hAnsi="Arial" w:cs="Arial"/>
        </w:rPr>
        <w:t>4</w:t>
      </w:r>
      <w:r w:rsidRPr="00756157">
        <w:rPr>
          <w:rFonts w:ascii="Arial" w:hAnsi="Arial" w:cs="Arial"/>
        </w:rPr>
        <w:t>.</w:t>
      </w:r>
    </w:p>
    <w:p w14:paraId="5E3A602C" w14:textId="77777777" w:rsidR="00560D38" w:rsidRPr="00756157" w:rsidRDefault="00560D38" w:rsidP="007715C9">
      <w:pPr>
        <w:spacing w:before="120" w:after="120" w:line="240" w:lineRule="auto"/>
        <w:jc w:val="both"/>
        <w:rPr>
          <w:rFonts w:ascii="Arial" w:hAnsi="Arial" w:cs="Arial"/>
        </w:rPr>
      </w:pPr>
    </w:p>
    <w:p w14:paraId="0088677B" w14:textId="31EF170F" w:rsidR="00560D38" w:rsidRPr="00756157" w:rsidRDefault="001E5380" w:rsidP="00997DAE">
      <w:pPr>
        <w:spacing w:after="0" w:line="240" w:lineRule="auto"/>
        <w:jc w:val="center"/>
        <w:rPr>
          <w:rFonts w:ascii="Arial" w:hAnsi="Arial" w:cs="Arial"/>
          <w:b/>
        </w:rPr>
      </w:pPr>
      <w:r w:rsidRPr="00756157">
        <w:rPr>
          <w:rFonts w:ascii="Arial" w:hAnsi="Arial" w:cs="Arial"/>
          <w:b/>
        </w:rPr>
        <w:t>CARLOS ALBERTO DE ASSIS</w:t>
      </w:r>
    </w:p>
    <w:p w14:paraId="0BF697F4" w14:textId="77777777" w:rsidR="00997DAE" w:rsidRPr="00756157" w:rsidRDefault="003C435F" w:rsidP="006F61F9">
      <w:pPr>
        <w:spacing w:after="0" w:line="240" w:lineRule="auto"/>
        <w:jc w:val="center"/>
        <w:rPr>
          <w:rFonts w:ascii="Arial" w:hAnsi="Arial" w:cs="Arial"/>
        </w:rPr>
      </w:pPr>
      <w:r w:rsidRPr="00756157">
        <w:rPr>
          <w:rFonts w:ascii="Arial" w:hAnsi="Arial" w:cs="Arial"/>
        </w:rPr>
        <w:t>Diretor-Presidente</w:t>
      </w:r>
      <w:r w:rsidR="00997DAE" w:rsidRPr="00756157">
        <w:rPr>
          <w:rFonts w:ascii="Arial" w:hAnsi="Arial" w:cs="Arial"/>
        </w:rPr>
        <w:br w:type="page"/>
      </w:r>
    </w:p>
    <w:p w14:paraId="0E301CF3" w14:textId="6685A269" w:rsidR="003C435F" w:rsidRPr="00561C31" w:rsidRDefault="003C435F" w:rsidP="007715C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61C31">
        <w:rPr>
          <w:rFonts w:ascii="Arial" w:hAnsi="Arial" w:cs="Arial"/>
          <w:b/>
        </w:rPr>
        <w:lastRenderedPageBreak/>
        <w:t xml:space="preserve">ANEXO ÚNICO DA PORTARIA N° </w:t>
      </w:r>
      <w:r w:rsidR="009947A7" w:rsidRPr="00561C31">
        <w:rPr>
          <w:rFonts w:ascii="Arial" w:hAnsi="Arial" w:cs="Arial"/>
          <w:b/>
          <w:shd w:val="clear" w:color="auto" w:fill="FFFF00"/>
        </w:rPr>
        <w:t>XXX</w:t>
      </w:r>
      <w:r w:rsidRPr="00561C31">
        <w:rPr>
          <w:rFonts w:ascii="Arial" w:hAnsi="Arial" w:cs="Arial"/>
          <w:b/>
        </w:rPr>
        <w:t xml:space="preserve">, DE </w:t>
      </w:r>
      <w:r w:rsidR="009947A7" w:rsidRPr="00561C31">
        <w:rPr>
          <w:rFonts w:ascii="Arial" w:hAnsi="Arial" w:cs="Arial"/>
          <w:b/>
          <w:shd w:val="clear" w:color="auto" w:fill="FFFF00"/>
        </w:rPr>
        <w:t>XX</w:t>
      </w:r>
      <w:r w:rsidRPr="00561C31">
        <w:rPr>
          <w:rFonts w:ascii="Arial" w:hAnsi="Arial" w:cs="Arial"/>
          <w:b/>
        </w:rPr>
        <w:t xml:space="preserve"> DE </w:t>
      </w:r>
      <w:proofErr w:type="gramStart"/>
      <w:r w:rsidR="009947A7" w:rsidRPr="00561C31">
        <w:rPr>
          <w:rFonts w:ascii="Arial" w:hAnsi="Arial" w:cs="Arial"/>
          <w:b/>
        </w:rPr>
        <w:t>MARÇO</w:t>
      </w:r>
      <w:proofErr w:type="gramEnd"/>
      <w:r w:rsidRPr="00561C31">
        <w:rPr>
          <w:rFonts w:ascii="Arial" w:hAnsi="Arial" w:cs="Arial"/>
          <w:b/>
        </w:rPr>
        <w:t xml:space="preserve"> DE 20</w:t>
      </w:r>
      <w:r w:rsidR="00FB6489" w:rsidRPr="00561C31">
        <w:rPr>
          <w:rFonts w:ascii="Arial" w:hAnsi="Arial" w:cs="Arial"/>
          <w:b/>
        </w:rPr>
        <w:t>2</w:t>
      </w:r>
      <w:r w:rsidR="00C5593C" w:rsidRPr="00561C31">
        <w:rPr>
          <w:rFonts w:ascii="Arial" w:hAnsi="Arial" w:cs="Arial"/>
          <w:b/>
        </w:rPr>
        <w:t>4</w:t>
      </w:r>
      <w:r w:rsidRPr="00561C31">
        <w:rPr>
          <w:rFonts w:ascii="Arial" w:hAnsi="Arial" w:cs="Arial"/>
          <w:b/>
        </w:rPr>
        <w:t>.</w:t>
      </w:r>
    </w:p>
    <w:p w14:paraId="02BAAF7D" w14:textId="3C3E0F03" w:rsidR="00451FDF" w:rsidRPr="00561C31" w:rsidRDefault="003147CB" w:rsidP="00451FDF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bookmarkStart w:id="0" w:name="_GoBack"/>
      <w:bookmarkEnd w:id="0"/>
      <w:r w:rsidR="00CD01C1" w:rsidRPr="00561C31">
        <w:rPr>
          <w:rFonts w:ascii="Arial" w:hAnsi="Arial" w:cs="Arial"/>
          <w:b/>
        </w:rPr>
        <w:t xml:space="preserve">LAÇÃO DAS </w:t>
      </w:r>
      <w:r w:rsidR="00DC48BC" w:rsidRPr="00561C31">
        <w:rPr>
          <w:rFonts w:ascii="Arial" w:hAnsi="Arial" w:cs="Arial"/>
          <w:b/>
        </w:rPr>
        <w:t xml:space="preserve">OBRAS </w:t>
      </w:r>
      <w:r w:rsidR="00CD01C1" w:rsidRPr="00561C31">
        <w:rPr>
          <w:rFonts w:ascii="Arial" w:hAnsi="Arial" w:cs="Arial"/>
          <w:b/>
        </w:rPr>
        <w:t>REPACTUADAS</w:t>
      </w:r>
    </w:p>
    <w:p w14:paraId="2C16EEC5" w14:textId="77777777" w:rsidR="00A30535" w:rsidRPr="00561C31" w:rsidRDefault="00A30535" w:rsidP="00A30535">
      <w:pPr>
        <w:spacing w:after="120" w:line="240" w:lineRule="auto"/>
        <w:jc w:val="center"/>
        <w:rPr>
          <w:rFonts w:ascii="Arial" w:hAnsi="Arial" w:cs="Arial"/>
        </w:rPr>
      </w:pPr>
    </w:p>
    <w:p w14:paraId="06D2C7C6" w14:textId="1F77F9AB" w:rsidR="002913C1" w:rsidRPr="00561C31" w:rsidRDefault="00DC48BC" w:rsidP="00DC48B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61C31">
        <w:rPr>
          <w:rFonts w:ascii="Arial" w:hAnsi="Arial" w:cs="Arial"/>
          <w:b/>
          <w:sz w:val="24"/>
          <w:szCs w:val="24"/>
        </w:rPr>
        <w:t>Fase 1:</w:t>
      </w:r>
      <w:r w:rsidRPr="00561C31">
        <w:rPr>
          <w:rFonts w:ascii="Arial" w:hAnsi="Arial" w:cs="Arial"/>
          <w:sz w:val="24"/>
          <w:szCs w:val="24"/>
        </w:rPr>
        <w:t xml:space="preserve"> Postergações de obras do Ano 3, Ano 4 e Ano 5, postergação dispositivos km 24 e postergação dispositivos km 18 do ano 4 para o ano 9, além de obras de passarela, todos originalmente previstos no PER:</w:t>
      </w:r>
    </w:p>
    <w:tbl>
      <w:tblPr>
        <w:tblStyle w:val="TabelaSimples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350"/>
        <w:gridCol w:w="1891"/>
        <w:gridCol w:w="2295"/>
      </w:tblGrid>
      <w:tr w:rsidR="00CD01C1" w:rsidRPr="00561C31" w14:paraId="6E08BACC" w14:textId="77777777" w:rsidTr="00CD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bottom w:val="none" w:sz="0" w:space="0" w:color="auto"/>
            </w:tcBorders>
            <w:vAlign w:val="center"/>
          </w:tcPr>
          <w:p w14:paraId="4057E714" w14:textId="77777777" w:rsidR="00CD01C1" w:rsidRPr="00561C31" w:rsidRDefault="00CD01C1" w:rsidP="0030402F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Descrição das obras do ano 3</w:t>
            </w:r>
          </w:p>
        </w:tc>
        <w:tc>
          <w:tcPr>
            <w:tcW w:w="769" w:type="pct"/>
            <w:tcBorders>
              <w:bottom w:val="none" w:sz="0" w:space="0" w:color="auto"/>
            </w:tcBorders>
            <w:vAlign w:val="center"/>
          </w:tcPr>
          <w:p w14:paraId="0748D0EC" w14:textId="2A375741" w:rsidR="00CD01C1" w:rsidRPr="00561C31" w:rsidRDefault="00CD01C1" w:rsidP="00304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077" w:type="pct"/>
            <w:tcBorders>
              <w:bottom w:val="none" w:sz="0" w:space="0" w:color="auto"/>
            </w:tcBorders>
            <w:vAlign w:val="center"/>
          </w:tcPr>
          <w:p w14:paraId="0F839B5E" w14:textId="132D5BD1" w:rsidR="00CD01C1" w:rsidRPr="00561C31" w:rsidRDefault="00CD01C1" w:rsidP="00CD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Quant. PER</w:t>
            </w:r>
          </w:p>
        </w:tc>
        <w:tc>
          <w:tcPr>
            <w:tcW w:w="1307" w:type="pct"/>
            <w:tcBorders>
              <w:bottom w:val="none" w:sz="0" w:space="0" w:color="auto"/>
            </w:tcBorders>
            <w:vAlign w:val="center"/>
          </w:tcPr>
          <w:p w14:paraId="46EC3060" w14:textId="1CB833BD" w:rsidR="00CD01C1" w:rsidRPr="00561C31" w:rsidRDefault="00CD01C1" w:rsidP="00CD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Quant. Repactuado</w:t>
            </w:r>
          </w:p>
        </w:tc>
      </w:tr>
      <w:tr w:rsidR="00CD01C1" w:rsidRPr="00561C31" w14:paraId="274E013E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F321D6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Acostamento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660728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2D390A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79,48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F1EE41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87,10</w:t>
            </w:r>
          </w:p>
        </w:tc>
      </w:tr>
      <w:tr w:rsidR="00CD01C1" w:rsidRPr="00561C31" w14:paraId="6EC7D36D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769261E4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</w:t>
            </w:r>
          </w:p>
        </w:tc>
        <w:tc>
          <w:tcPr>
            <w:tcW w:w="769" w:type="pct"/>
            <w:vAlign w:val="center"/>
          </w:tcPr>
          <w:p w14:paraId="68C254C6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77" w:type="pct"/>
            <w:vAlign w:val="center"/>
          </w:tcPr>
          <w:p w14:paraId="023B0DF8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07" w:type="pct"/>
            <w:vAlign w:val="center"/>
          </w:tcPr>
          <w:p w14:paraId="2E9394FF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01C1" w:rsidRPr="00561C31" w14:paraId="155AA80B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06F6CF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Passagem de fauna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372091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E92B74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34C447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1C1" w:rsidRPr="00561C31" w14:paraId="67BFEC08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51ED7614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Cerca</w:t>
            </w:r>
          </w:p>
        </w:tc>
        <w:tc>
          <w:tcPr>
            <w:tcW w:w="769" w:type="pct"/>
            <w:vAlign w:val="center"/>
          </w:tcPr>
          <w:p w14:paraId="1DD7AD11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77" w:type="pct"/>
            <w:vAlign w:val="center"/>
          </w:tcPr>
          <w:p w14:paraId="761729CF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110,67</w:t>
            </w:r>
          </w:p>
        </w:tc>
        <w:tc>
          <w:tcPr>
            <w:tcW w:w="1307" w:type="pct"/>
            <w:vAlign w:val="center"/>
          </w:tcPr>
          <w:p w14:paraId="71ABD2B9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110,67</w:t>
            </w:r>
          </w:p>
        </w:tc>
      </w:tr>
      <w:tr w:rsidR="00CD01C1" w:rsidRPr="00561C31" w14:paraId="30FD85C6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CECD3E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Adequação de OAE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A4914D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66FF48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138,37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5C2B7E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01C1" w:rsidRPr="00561C31" w14:paraId="26E185D5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0901C04B" w14:textId="082A0781" w:rsidR="00CD01C1" w:rsidRPr="00561C31" w:rsidRDefault="00CD01C1" w:rsidP="00CD01C1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Descrição das obras do ano 3</w:t>
            </w:r>
          </w:p>
        </w:tc>
        <w:tc>
          <w:tcPr>
            <w:tcW w:w="769" w:type="pct"/>
            <w:vAlign w:val="center"/>
          </w:tcPr>
          <w:p w14:paraId="233ABC0A" w14:textId="63251F19" w:rsidR="00CD01C1" w:rsidRPr="00561C31" w:rsidRDefault="00CD01C1" w:rsidP="00CD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61C3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1077" w:type="pct"/>
            <w:vAlign w:val="center"/>
          </w:tcPr>
          <w:p w14:paraId="1F4C875A" w14:textId="4C3C4B74" w:rsidR="00CD01C1" w:rsidRPr="00561C31" w:rsidRDefault="00CD01C1" w:rsidP="00CD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61C31">
              <w:rPr>
                <w:rFonts w:ascii="Arial" w:hAnsi="Arial" w:cs="Arial"/>
                <w:b/>
                <w:sz w:val="20"/>
                <w:szCs w:val="20"/>
              </w:rPr>
              <w:t>Quant. PER</w:t>
            </w:r>
          </w:p>
        </w:tc>
        <w:tc>
          <w:tcPr>
            <w:tcW w:w="1307" w:type="pct"/>
            <w:vAlign w:val="center"/>
          </w:tcPr>
          <w:p w14:paraId="55F1589E" w14:textId="43B75719" w:rsidR="00CD01C1" w:rsidRPr="00561C31" w:rsidRDefault="00CD01C1" w:rsidP="00CD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61C31">
              <w:rPr>
                <w:rFonts w:ascii="Arial" w:hAnsi="Arial" w:cs="Arial"/>
                <w:b/>
                <w:sz w:val="20"/>
                <w:szCs w:val="20"/>
              </w:rPr>
              <w:t>Quant. Repactuado</w:t>
            </w:r>
          </w:p>
        </w:tc>
      </w:tr>
      <w:tr w:rsidR="00CD01C1" w:rsidRPr="00561C31" w14:paraId="512C8C3E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D80D74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Acostamento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8E325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EF1A3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130,50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08C2F9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119,16</w:t>
            </w:r>
          </w:p>
        </w:tc>
      </w:tr>
      <w:tr w:rsidR="00CD01C1" w:rsidRPr="00561C31" w14:paraId="7BC5FA65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350D12CC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(foi para os anos 5 e 6)</w:t>
            </w:r>
          </w:p>
        </w:tc>
        <w:tc>
          <w:tcPr>
            <w:tcW w:w="769" w:type="pct"/>
            <w:vAlign w:val="center"/>
          </w:tcPr>
          <w:p w14:paraId="5196E1A4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77" w:type="pct"/>
            <w:vAlign w:val="center"/>
          </w:tcPr>
          <w:p w14:paraId="245B4000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5,04</w:t>
            </w:r>
          </w:p>
        </w:tc>
        <w:tc>
          <w:tcPr>
            <w:tcW w:w="1307" w:type="pct"/>
            <w:vAlign w:val="center"/>
          </w:tcPr>
          <w:p w14:paraId="5BB2F74C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01C1" w:rsidRPr="00561C31" w14:paraId="2FED80E0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23E215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– extra PER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A54752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AE1331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232921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7,55</w:t>
            </w:r>
          </w:p>
        </w:tc>
      </w:tr>
      <w:tr w:rsidR="00CD01C1" w:rsidRPr="00561C31" w14:paraId="4EB51526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4575D975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 tipo T</w:t>
            </w:r>
          </w:p>
        </w:tc>
        <w:tc>
          <w:tcPr>
            <w:tcW w:w="769" w:type="pct"/>
            <w:vAlign w:val="center"/>
          </w:tcPr>
          <w:p w14:paraId="55242D4D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77" w:type="pct"/>
            <w:vAlign w:val="center"/>
          </w:tcPr>
          <w:p w14:paraId="67EACDF8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7" w:type="pct"/>
            <w:vAlign w:val="center"/>
          </w:tcPr>
          <w:p w14:paraId="35EC8B9F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01C1" w:rsidRPr="00561C31" w14:paraId="2D7B89DC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F92A19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 tipo X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0CC02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2F5B24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C85BED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01C1" w:rsidRPr="00561C31" w14:paraId="4891C872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77649303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 retorno</w:t>
            </w:r>
          </w:p>
        </w:tc>
        <w:tc>
          <w:tcPr>
            <w:tcW w:w="769" w:type="pct"/>
            <w:vAlign w:val="center"/>
          </w:tcPr>
          <w:p w14:paraId="6868CEFA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77" w:type="pct"/>
            <w:vAlign w:val="center"/>
          </w:tcPr>
          <w:p w14:paraId="17D93473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7" w:type="pct"/>
            <w:vAlign w:val="center"/>
          </w:tcPr>
          <w:p w14:paraId="02BDDB46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01C1" w:rsidRPr="00561C31" w14:paraId="1EF6F85F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C3AA37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Implantação de acessos simples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65C092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996A8C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99379A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D01C1" w:rsidRPr="00561C31" w14:paraId="6F996FA0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03A31DCC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Passagem de fauna</w:t>
            </w:r>
          </w:p>
        </w:tc>
        <w:tc>
          <w:tcPr>
            <w:tcW w:w="769" w:type="pct"/>
            <w:vAlign w:val="center"/>
          </w:tcPr>
          <w:p w14:paraId="23BAC0F3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077" w:type="pct"/>
            <w:vAlign w:val="center"/>
          </w:tcPr>
          <w:p w14:paraId="4E88F9B3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7" w:type="pct"/>
            <w:vAlign w:val="center"/>
          </w:tcPr>
          <w:p w14:paraId="77E0368B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1C1" w:rsidRPr="00561C31" w14:paraId="2DC44A63" w14:textId="77777777" w:rsidTr="00CD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5C3426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Curva crítica</w:t>
            </w:r>
          </w:p>
        </w:tc>
        <w:tc>
          <w:tcPr>
            <w:tcW w:w="7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498CB8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31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07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82C83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C063DF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01C1" w:rsidRPr="00561C31" w14:paraId="3DA629AD" w14:textId="77777777" w:rsidTr="00CD0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pct"/>
            <w:vAlign w:val="center"/>
          </w:tcPr>
          <w:p w14:paraId="5E6692C7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Adequação de OAE</w:t>
            </w:r>
          </w:p>
        </w:tc>
        <w:tc>
          <w:tcPr>
            <w:tcW w:w="769" w:type="pct"/>
            <w:vAlign w:val="center"/>
          </w:tcPr>
          <w:p w14:paraId="2019BBD4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077" w:type="pct"/>
            <w:vAlign w:val="center"/>
          </w:tcPr>
          <w:p w14:paraId="16477E33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138,37</w:t>
            </w:r>
          </w:p>
        </w:tc>
        <w:tc>
          <w:tcPr>
            <w:tcW w:w="1307" w:type="pct"/>
            <w:vAlign w:val="center"/>
          </w:tcPr>
          <w:p w14:paraId="4FC11742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276,74</w:t>
            </w:r>
          </w:p>
        </w:tc>
      </w:tr>
    </w:tbl>
    <w:p w14:paraId="58B1DDA7" w14:textId="5F619D00" w:rsidR="00DC48BC" w:rsidRPr="00561C31" w:rsidRDefault="00DC48BC" w:rsidP="00DC48BC">
      <w:pPr>
        <w:spacing w:after="120" w:line="240" w:lineRule="auto"/>
        <w:jc w:val="both"/>
        <w:rPr>
          <w:rFonts w:ascii="Arial" w:hAnsi="Arial" w:cs="Arial"/>
        </w:rPr>
      </w:pPr>
    </w:p>
    <w:p w14:paraId="3ED0F220" w14:textId="1FE1ED25" w:rsidR="00CD01C1" w:rsidRPr="00561C31" w:rsidRDefault="00CD01C1" w:rsidP="00DC48B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61C31">
        <w:rPr>
          <w:rFonts w:ascii="Arial" w:hAnsi="Arial" w:cs="Arial"/>
          <w:b/>
          <w:sz w:val="24"/>
          <w:szCs w:val="24"/>
        </w:rPr>
        <w:t>Fase 2:</w:t>
      </w:r>
      <w:r w:rsidRPr="00561C31">
        <w:rPr>
          <w:rFonts w:ascii="Arial" w:hAnsi="Arial" w:cs="Arial"/>
          <w:sz w:val="24"/>
          <w:szCs w:val="24"/>
        </w:rPr>
        <w:t xml:space="preserve"> Obrigações do 5º ano – dispositivos e postos de pesagem, obrigações do 6º ano – dispositivos, obrigações do 7º ano – 12 dispositivos de acesso, obrigações do 8º ano – 13 dispositivos de acesso, obrigações do 9º ano – 14 dispositivos de acesso, obrigações do 10º ano – 14 dispositivos de acesso</w:t>
      </w:r>
    </w:p>
    <w:tbl>
      <w:tblPr>
        <w:tblStyle w:val="TabelaSimples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1610"/>
        <w:gridCol w:w="1610"/>
        <w:gridCol w:w="1610"/>
      </w:tblGrid>
      <w:tr w:rsidR="00C247C8" w:rsidRPr="00561C31" w14:paraId="1C3AE9C9" w14:textId="77777777" w:rsidTr="00C2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</w:tcPr>
          <w:p w14:paraId="5112597E" w14:textId="77777777" w:rsidR="00CD01C1" w:rsidRPr="00561C31" w:rsidRDefault="00CD01C1" w:rsidP="0030402F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17" w:type="pct"/>
          </w:tcPr>
          <w:p w14:paraId="4800296A" w14:textId="6A5453DE" w:rsidR="00CD01C1" w:rsidRPr="00561C31" w:rsidRDefault="00CD01C1" w:rsidP="00304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917" w:type="pct"/>
          </w:tcPr>
          <w:p w14:paraId="49419DE6" w14:textId="388D0A4C" w:rsidR="00CD01C1" w:rsidRPr="00561C31" w:rsidRDefault="00CD01C1" w:rsidP="00CD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Ano do PER</w:t>
            </w:r>
          </w:p>
        </w:tc>
        <w:tc>
          <w:tcPr>
            <w:tcW w:w="917" w:type="pct"/>
          </w:tcPr>
          <w:p w14:paraId="75536AF3" w14:textId="6CF206A5" w:rsidR="00CD01C1" w:rsidRPr="00561C31" w:rsidRDefault="00CD01C1" w:rsidP="00CD0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Ano Repactuado</w:t>
            </w:r>
          </w:p>
        </w:tc>
      </w:tr>
      <w:tr w:rsidR="00561C31" w:rsidRPr="00561C31" w14:paraId="146CA59E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1B278117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Posto de Pesagem Móvel 01 Costa Rica</w:t>
            </w:r>
          </w:p>
        </w:tc>
        <w:tc>
          <w:tcPr>
            <w:tcW w:w="917" w:type="pct"/>
            <w:vAlign w:val="center"/>
          </w:tcPr>
          <w:p w14:paraId="55900441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 un.</w:t>
            </w:r>
          </w:p>
        </w:tc>
        <w:tc>
          <w:tcPr>
            <w:tcW w:w="917" w:type="pct"/>
            <w:vAlign w:val="center"/>
          </w:tcPr>
          <w:p w14:paraId="11001499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4B22E309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47C8" w:rsidRPr="00561C31" w14:paraId="55F2528A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271A4D9B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Posto de Pesagem Móvel 02 Chapadão do Sul</w:t>
            </w:r>
          </w:p>
        </w:tc>
        <w:tc>
          <w:tcPr>
            <w:tcW w:w="917" w:type="pct"/>
            <w:vAlign w:val="center"/>
          </w:tcPr>
          <w:p w14:paraId="371FF76B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 un.</w:t>
            </w:r>
          </w:p>
        </w:tc>
        <w:tc>
          <w:tcPr>
            <w:tcW w:w="917" w:type="pct"/>
            <w:vAlign w:val="center"/>
          </w:tcPr>
          <w:p w14:paraId="6063A1FB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6949F96A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61C31" w:rsidRPr="00561C31" w14:paraId="3744DEF5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4C555BB6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Posto de Pesagem Móvel 03 Chapadão do Sul</w:t>
            </w:r>
          </w:p>
        </w:tc>
        <w:tc>
          <w:tcPr>
            <w:tcW w:w="917" w:type="pct"/>
            <w:vAlign w:val="center"/>
          </w:tcPr>
          <w:p w14:paraId="01AC3E52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 un.</w:t>
            </w:r>
          </w:p>
        </w:tc>
        <w:tc>
          <w:tcPr>
            <w:tcW w:w="917" w:type="pct"/>
            <w:vAlign w:val="center"/>
          </w:tcPr>
          <w:p w14:paraId="47DF842A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64DE17D3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47C8" w:rsidRPr="00561C31" w14:paraId="16264557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682A26A8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Posto de Pesagem Móvel 04 Cassilândia</w:t>
            </w:r>
          </w:p>
        </w:tc>
        <w:tc>
          <w:tcPr>
            <w:tcW w:w="917" w:type="pct"/>
            <w:vAlign w:val="center"/>
          </w:tcPr>
          <w:p w14:paraId="3419EA13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 un.</w:t>
            </w:r>
          </w:p>
        </w:tc>
        <w:tc>
          <w:tcPr>
            <w:tcW w:w="917" w:type="pct"/>
            <w:vAlign w:val="center"/>
          </w:tcPr>
          <w:p w14:paraId="6135BC15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657D6205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61C31" w:rsidRPr="00561C31" w14:paraId="6F1ED574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553EE72E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Dispositivos Tipo T</w:t>
            </w:r>
          </w:p>
        </w:tc>
        <w:tc>
          <w:tcPr>
            <w:tcW w:w="917" w:type="pct"/>
            <w:vAlign w:val="center"/>
          </w:tcPr>
          <w:p w14:paraId="6937C1F9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 un.</w:t>
            </w:r>
          </w:p>
        </w:tc>
        <w:tc>
          <w:tcPr>
            <w:tcW w:w="917" w:type="pct"/>
            <w:vAlign w:val="center"/>
          </w:tcPr>
          <w:p w14:paraId="1B196DBD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39939DF0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47C8" w:rsidRPr="00561C31" w14:paraId="1FB95066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0CEFB81B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Dispositivos Retorno</w:t>
            </w:r>
          </w:p>
        </w:tc>
        <w:tc>
          <w:tcPr>
            <w:tcW w:w="917" w:type="pct"/>
            <w:vAlign w:val="center"/>
          </w:tcPr>
          <w:p w14:paraId="6376AC1D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 un.</w:t>
            </w:r>
          </w:p>
        </w:tc>
        <w:tc>
          <w:tcPr>
            <w:tcW w:w="917" w:type="pct"/>
            <w:vAlign w:val="center"/>
          </w:tcPr>
          <w:p w14:paraId="5AB5B93D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089037CC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61C31" w:rsidRPr="00561C31" w14:paraId="6F880D21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234E10E1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Dispositivos Tipo T</w:t>
            </w:r>
          </w:p>
        </w:tc>
        <w:tc>
          <w:tcPr>
            <w:tcW w:w="917" w:type="pct"/>
            <w:vAlign w:val="center"/>
          </w:tcPr>
          <w:p w14:paraId="04EA4795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2 un.</w:t>
            </w:r>
          </w:p>
        </w:tc>
        <w:tc>
          <w:tcPr>
            <w:tcW w:w="917" w:type="pct"/>
            <w:vAlign w:val="center"/>
          </w:tcPr>
          <w:p w14:paraId="2AC8C951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pct"/>
            <w:vAlign w:val="center"/>
          </w:tcPr>
          <w:p w14:paraId="73DFE604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247C8" w:rsidRPr="00561C31" w14:paraId="243CAE3B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516C978F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Dispositivos Tipo X</w:t>
            </w:r>
          </w:p>
        </w:tc>
        <w:tc>
          <w:tcPr>
            <w:tcW w:w="917" w:type="pct"/>
            <w:vAlign w:val="center"/>
          </w:tcPr>
          <w:p w14:paraId="4DFF2A6E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 un.</w:t>
            </w:r>
          </w:p>
        </w:tc>
        <w:tc>
          <w:tcPr>
            <w:tcW w:w="917" w:type="pct"/>
            <w:vAlign w:val="center"/>
          </w:tcPr>
          <w:p w14:paraId="510BA3DD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pct"/>
            <w:vAlign w:val="center"/>
          </w:tcPr>
          <w:p w14:paraId="469A3053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61C31" w:rsidRPr="00561C31" w14:paraId="0417A4D9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46F4CB40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Dispositivos Retorno</w:t>
            </w:r>
          </w:p>
        </w:tc>
        <w:tc>
          <w:tcPr>
            <w:tcW w:w="917" w:type="pct"/>
            <w:vAlign w:val="center"/>
          </w:tcPr>
          <w:p w14:paraId="38262A78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4 un.</w:t>
            </w:r>
          </w:p>
        </w:tc>
        <w:tc>
          <w:tcPr>
            <w:tcW w:w="917" w:type="pct"/>
            <w:vAlign w:val="center"/>
          </w:tcPr>
          <w:p w14:paraId="2B381DBA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pct"/>
            <w:vAlign w:val="center"/>
          </w:tcPr>
          <w:p w14:paraId="22D94423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247C8" w:rsidRPr="00561C31" w14:paraId="546A1820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1A1BB9CE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Passarela Distrito de Lage</w:t>
            </w:r>
          </w:p>
        </w:tc>
        <w:tc>
          <w:tcPr>
            <w:tcW w:w="917" w:type="pct"/>
            <w:vAlign w:val="center"/>
          </w:tcPr>
          <w:p w14:paraId="34B3C451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 un.</w:t>
            </w:r>
          </w:p>
        </w:tc>
        <w:tc>
          <w:tcPr>
            <w:tcW w:w="917" w:type="pct"/>
            <w:vAlign w:val="center"/>
          </w:tcPr>
          <w:p w14:paraId="6F7F1EE8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7" w:type="pct"/>
            <w:vAlign w:val="center"/>
          </w:tcPr>
          <w:p w14:paraId="7AD18F0E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61C31" w:rsidRPr="00561C31" w14:paraId="3E99D019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052C7033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Acessos Simples</w:t>
            </w:r>
          </w:p>
        </w:tc>
        <w:tc>
          <w:tcPr>
            <w:tcW w:w="917" w:type="pct"/>
            <w:vAlign w:val="center"/>
          </w:tcPr>
          <w:p w14:paraId="14D90F93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12 un.</w:t>
            </w:r>
          </w:p>
        </w:tc>
        <w:tc>
          <w:tcPr>
            <w:tcW w:w="917" w:type="pct"/>
            <w:vAlign w:val="center"/>
          </w:tcPr>
          <w:p w14:paraId="663732F9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pct"/>
            <w:vAlign w:val="center"/>
          </w:tcPr>
          <w:p w14:paraId="6EAB599D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247C8" w:rsidRPr="00561C31" w14:paraId="33EA2627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2DD136DC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Acessos Simples</w:t>
            </w:r>
          </w:p>
        </w:tc>
        <w:tc>
          <w:tcPr>
            <w:tcW w:w="917" w:type="pct"/>
            <w:vAlign w:val="center"/>
          </w:tcPr>
          <w:p w14:paraId="4E325F5A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13 un.</w:t>
            </w:r>
          </w:p>
        </w:tc>
        <w:tc>
          <w:tcPr>
            <w:tcW w:w="917" w:type="pct"/>
            <w:vAlign w:val="center"/>
          </w:tcPr>
          <w:p w14:paraId="7D80D9D5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pct"/>
            <w:vAlign w:val="center"/>
          </w:tcPr>
          <w:p w14:paraId="5331ADEC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61C31" w:rsidRPr="00561C31" w14:paraId="5B2E8639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38C683D4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Acessos Simples</w:t>
            </w:r>
          </w:p>
        </w:tc>
        <w:tc>
          <w:tcPr>
            <w:tcW w:w="917" w:type="pct"/>
            <w:vAlign w:val="center"/>
          </w:tcPr>
          <w:p w14:paraId="32BC37CE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 un.</w:t>
            </w:r>
          </w:p>
        </w:tc>
        <w:tc>
          <w:tcPr>
            <w:tcW w:w="917" w:type="pct"/>
            <w:vAlign w:val="center"/>
          </w:tcPr>
          <w:p w14:paraId="79B5A0DD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7" w:type="pct"/>
            <w:vAlign w:val="center"/>
          </w:tcPr>
          <w:p w14:paraId="47E945FB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247C8" w:rsidRPr="00561C31" w14:paraId="23D204CF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22E022F5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Acessos Simples</w:t>
            </w:r>
          </w:p>
        </w:tc>
        <w:tc>
          <w:tcPr>
            <w:tcW w:w="917" w:type="pct"/>
            <w:vAlign w:val="center"/>
          </w:tcPr>
          <w:p w14:paraId="0BA9DA36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14 un.</w:t>
            </w:r>
          </w:p>
        </w:tc>
        <w:tc>
          <w:tcPr>
            <w:tcW w:w="917" w:type="pct"/>
            <w:vAlign w:val="center"/>
          </w:tcPr>
          <w:p w14:paraId="0E250EDB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7" w:type="pct"/>
            <w:vAlign w:val="center"/>
          </w:tcPr>
          <w:p w14:paraId="3EB794BE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61C31" w:rsidRPr="00561C31" w14:paraId="4E966F26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4B0F2D20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Faixas Adicionais</w:t>
            </w:r>
          </w:p>
        </w:tc>
        <w:tc>
          <w:tcPr>
            <w:tcW w:w="917" w:type="pct"/>
            <w:vAlign w:val="center"/>
          </w:tcPr>
          <w:p w14:paraId="2042F9BF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5,04 km</w:t>
            </w:r>
          </w:p>
        </w:tc>
        <w:tc>
          <w:tcPr>
            <w:tcW w:w="917" w:type="pct"/>
            <w:vAlign w:val="center"/>
          </w:tcPr>
          <w:p w14:paraId="4473D50D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7" w:type="pct"/>
            <w:vAlign w:val="center"/>
          </w:tcPr>
          <w:p w14:paraId="2AC12432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 e 6</w:t>
            </w:r>
          </w:p>
        </w:tc>
      </w:tr>
      <w:tr w:rsidR="00C247C8" w:rsidRPr="00561C31" w14:paraId="0EAA120B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7C32EE9A" w14:textId="77777777" w:rsidR="00CD01C1" w:rsidRPr="00561C31" w:rsidRDefault="00CD01C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Faixas Adicionais</w:t>
            </w:r>
          </w:p>
        </w:tc>
        <w:tc>
          <w:tcPr>
            <w:tcW w:w="917" w:type="pct"/>
            <w:vAlign w:val="center"/>
          </w:tcPr>
          <w:p w14:paraId="48F87611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10,52 km</w:t>
            </w:r>
          </w:p>
        </w:tc>
        <w:tc>
          <w:tcPr>
            <w:tcW w:w="917" w:type="pct"/>
            <w:vAlign w:val="center"/>
          </w:tcPr>
          <w:p w14:paraId="7ED64835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14:paraId="7D9D17E1" w14:textId="77777777" w:rsidR="00CD01C1" w:rsidRPr="00561C31" w:rsidRDefault="00CD01C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6, 7 e 8</w:t>
            </w:r>
          </w:p>
        </w:tc>
      </w:tr>
      <w:tr w:rsidR="00561C31" w:rsidRPr="00561C31" w14:paraId="095C2E9D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vAlign w:val="center"/>
          </w:tcPr>
          <w:p w14:paraId="2D82FADA" w14:textId="77777777" w:rsidR="00CD01C1" w:rsidRPr="00561C31" w:rsidRDefault="00CD01C1" w:rsidP="00561C31">
            <w:pPr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Faixas Adicionais (acréscimos)</w:t>
            </w:r>
          </w:p>
        </w:tc>
        <w:tc>
          <w:tcPr>
            <w:tcW w:w="917" w:type="pct"/>
            <w:vAlign w:val="center"/>
          </w:tcPr>
          <w:p w14:paraId="14DE4248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3,196 km</w:t>
            </w:r>
          </w:p>
        </w:tc>
        <w:tc>
          <w:tcPr>
            <w:tcW w:w="917" w:type="pct"/>
            <w:vAlign w:val="center"/>
          </w:tcPr>
          <w:p w14:paraId="2DA189C4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7" w:type="pct"/>
            <w:vAlign w:val="center"/>
          </w:tcPr>
          <w:p w14:paraId="292EF43A" w14:textId="77777777" w:rsidR="00CD01C1" w:rsidRPr="00561C31" w:rsidRDefault="00CD01C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14DA8E1F" w14:textId="77777777" w:rsidR="00561C31" w:rsidRPr="00561C31" w:rsidRDefault="00561C31" w:rsidP="00DC48BC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aSimples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025"/>
        <w:gridCol w:w="1319"/>
        <w:gridCol w:w="3656"/>
      </w:tblGrid>
      <w:tr w:rsidR="00561C31" w:rsidRPr="00561C31" w14:paraId="6B02A172" w14:textId="77777777" w:rsidTr="00C2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vAlign w:val="center"/>
          </w:tcPr>
          <w:p w14:paraId="5A894774" w14:textId="77777777" w:rsidR="00561C31" w:rsidRDefault="00561C31" w:rsidP="00304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Reordenamento das</w:t>
            </w:r>
          </w:p>
          <w:p w14:paraId="0C615AC1" w14:textId="11A74EDE" w:rsidR="00561C31" w:rsidRPr="00561C31" w:rsidRDefault="00561C31" w:rsidP="00304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terceiras faixas</w:t>
            </w:r>
          </w:p>
        </w:tc>
        <w:tc>
          <w:tcPr>
            <w:tcW w:w="584" w:type="pct"/>
            <w:vAlign w:val="center"/>
          </w:tcPr>
          <w:p w14:paraId="0DE359AF" w14:textId="77777777" w:rsidR="00561C31" w:rsidRPr="00561C31" w:rsidRDefault="00561C31" w:rsidP="00304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751" w:type="pct"/>
            <w:vAlign w:val="center"/>
          </w:tcPr>
          <w:p w14:paraId="65F4518F" w14:textId="77777777" w:rsidR="00561C31" w:rsidRPr="00561C31" w:rsidRDefault="00561C31" w:rsidP="00304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Extensão (km)</w:t>
            </w:r>
          </w:p>
        </w:tc>
        <w:tc>
          <w:tcPr>
            <w:tcW w:w="2082" w:type="pct"/>
            <w:vAlign w:val="center"/>
          </w:tcPr>
          <w:p w14:paraId="68E9C39F" w14:textId="77777777" w:rsidR="00561C31" w:rsidRPr="00561C31" w:rsidRDefault="00561C31" w:rsidP="00304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561C31" w:rsidRPr="00561C31" w14:paraId="67DA7E7F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vAlign w:val="center"/>
          </w:tcPr>
          <w:p w14:paraId="5EF887D3" w14:textId="77777777" w:rsidR="00561C31" w:rsidRPr="00561C31" w:rsidRDefault="00561C3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Extra PER</w:t>
            </w:r>
          </w:p>
        </w:tc>
        <w:tc>
          <w:tcPr>
            <w:tcW w:w="584" w:type="pct"/>
            <w:vAlign w:val="center"/>
          </w:tcPr>
          <w:p w14:paraId="7F7F9BC4" w14:textId="77777777" w:rsidR="00561C31" w:rsidRPr="00561C31" w:rsidRDefault="00561C3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51" w:type="pct"/>
            <w:vAlign w:val="center"/>
          </w:tcPr>
          <w:p w14:paraId="5D87A08B" w14:textId="77777777" w:rsidR="00561C31" w:rsidRPr="00561C31" w:rsidRDefault="00561C3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7,555</w:t>
            </w:r>
          </w:p>
        </w:tc>
        <w:tc>
          <w:tcPr>
            <w:tcW w:w="2082" w:type="pct"/>
            <w:vAlign w:val="center"/>
          </w:tcPr>
          <w:p w14:paraId="3726D587" w14:textId="77777777" w:rsidR="00561C31" w:rsidRPr="00561C31" w:rsidRDefault="00561C31" w:rsidP="0030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Em fase de conclusão – ponto crítico</w:t>
            </w:r>
          </w:p>
        </w:tc>
      </w:tr>
      <w:tr w:rsidR="00561C31" w:rsidRPr="00561C31" w14:paraId="78B91D78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vAlign w:val="center"/>
          </w:tcPr>
          <w:p w14:paraId="4433C1E7" w14:textId="77777777" w:rsidR="00561C31" w:rsidRPr="00561C31" w:rsidRDefault="00561C3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PER</w:t>
            </w:r>
          </w:p>
        </w:tc>
        <w:tc>
          <w:tcPr>
            <w:tcW w:w="584" w:type="pct"/>
            <w:vAlign w:val="center"/>
          </w:tcPr>
          <w:p w14:paraId="10A286C0" w14:textId="77777777" w:rsidR="00561C31" w:rsidRPr="00561C31" w:rsidRDefault="00561C3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" w:type="pct"/>
            <w:vAlign w:val="center"/>
          </w:tcPr>
          <w:p w14:paraId="46182055" w14:textId="77777777" w:rsidR="00561C31" w:rsidRPr="00561C31" w:rsidRDefault="00561C3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4,335</w:t>
            </w:r>
          </w:p>
        </w:tc>
        <w:tc>
          <w:tcPr>
            <w:tcW w:w="2082" w:type="pct"/>
            <w:vAlign w:val="center"/>
          </w:tcPr>
          <w:p w14:paraId="269D39A4" w14:textId="77777777" w:rsidR="00561C31" w:rsidRPr="00561C31" w:rsidRDefault="00561C31" w:rsidP="0030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Segundo ponto mais crítico</w:t>
            </w:r>
          </w:p>
        </w:tc>
      </w:tr>
      <w:tr w:rsidR="00561C31" w:rsidRPr="00561C31" w14:paraId="69AA9020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vAlign w:val="center"/>
          </w:tcPr>
          <w:p w14:paraId="70AC7D13" w14:textId="77777777" w:rsidR="00561C31" w:rsidRPr="00561C31" w:rsidRDefault="00561C3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PER</w:t>
            </w:r>
          </w:p>
        </w:tc>
        <w:tc>
          <w:tcPr>
            <w:tcW w:w="584" w:type="pct"/>
            <w:vAlign w:val="center"/>
          </w:tcPr>
          <w:p w14:paraId="2447451B" w14:textId="77777777" w:rsidR="00561C31" w:rsidRPr="00561C31" w:rsidRDefault="00561C3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51" w:type="pct"/>
            <w:vAlign w:val="center"/>
          </w:tcPr>
          <w:p w14:paraId="5D32D262" w14:textId="77777777" w:rsidR="00561C31" w:rsidRPr="00561C31" w:rsidRDefault="00561C3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4,285</w:t>
            </w:r>
          </w:p>
        </w:tc>
        <w:tc>
          <w:tcPr>
            <w:tcW w:w="2082" w:type="pct"/>
            <w:vAlign w:val="center"/>
          </w:tcPr>
          <w:p w14:paraId="01BDCE93" w14:textId="77777777" w:rsidR="00561C31" w:rsidRPr="00561C31" w:rsidRDefault="00561C31" w:rsidP="0030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1C31" w:rsidRPr="00561C31" w14:paraId="2D1CE27E" w14:textId="77777777" w:rsidTr="00C247C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vAlign w:val="center"/>
          </w:tcPr>
          <w:p w14:paraId="4F681AB5" w14:textId="77777777" w:rsidR="00561C31" w:rsidRPr="00561C31" w:rsidRDefault="00561C3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PER</w:t>
            </w:r>
          </w:p>
        </w:tc>
        <w:tc>
          <w:tcPr>
            <w:tcW w:w="584" w:type="pct"/>
            <w:vAlign w:val="center"/>
          </w:tcPr>
          <w:p w14:paraId="67D55EA1" w14:textId="77777777" w:rsidR="00561C31" w:rsidRPr="00561C31" w:rsidRDefault="00561C3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" w:type="pct"/>
            <w:vAlign w:val="center"/>
          </w:tcPr>
          <w:p w14:paraId="7F9C2E43" w14:textId="77777777" w:rsidR="00561C31" w:rsidRPr="00561C31" w:rsidRDefault="00561C31" w:rsidP="00304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1C31">
              <w:rPr>
                <w:rFonts w:ascii="Arial" w:hAnsi="Arial" w:cs="Arial"/>
                <w:sz w:val="20"/>
                <w:szCs w:val="20"/>
              </w:rPr>
              <w:t>5,115</w:t>
            </w:r>
          </w:p>
        </w:tc>
        <w:tc>
          <w:tcPr>
            <w:tcW w:w="2082" w:type="pct"/>
            <w:vAlign w:val="center"/>
          </w:tcPr>
          <w:p w14:paraId="25A7B023" w14:textId="77777777" w:rsidR="00561C31" w:rsidRPr="00561C31" w:rsidRDefault="00561C31" w:rsidP="0030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C31" w:rsidRPr="00561C31" w14:paraId="271C63FF" w14:textId="77777777" w:rsidTr="00C24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vAlign w:val="center"/>
          </w:tcPr>
          <w:p w14:paraId="4829C2F5" w14:textId="77777777" w:rsidR="00561C31" w:rsidRPr="00561C31" w:rsidRDefault="00561C31" w:rsidP="0030402F">
            <w:pPr>
              <w:ind w:left="3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1C31">
              <w:rPr>
                <w:rFonts w:ascii="Arial" w:hAnsi="Arial" w:cs="Arial"/>
                <w:b w:val="0"/>
                <w:sz w:val="20"/>
                <w:szCs w:val="20"/>
              </w:rPr>
              <w:t>Terceira Faixa PER</w:t>
            </w:r>
          </w:p>
        </w:tc>
        <w:tc>
          <w:tcPr>
            <w:tcW w:w="584" w:type="pct"/>
            <w:vAlign w:val="center"/>
          </w:tcPr>
          <w:p w14:paraId="0528F9EA" w14:textId="77777777" w:rsidR="00561C31" w:rsidRPr="00561C31" w:rsidRDefault="00561C3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51" w:type="pct"/>
            <w:vAlign w:val="center"/>
          </w:tcPr>
          <w:p w14:paraId="10082F5F" w14:textId="77777777" w:rsidR="00561C31" w:rsidRPr="00561C31" w:rsidRDefault="00561C31" w:rsidP="00304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61C31">
              <w:rPr>
                <w:rFonts w:ascii="Arial" w:hAnsi="Arial" w:cs="Arial"/>
                <w:bCs/>
                <w:sz w:val="20"/>
                <w:szCs w:val="20"/>
              </w:rPr>
              <w:t>5,531</w:t>
            </w:r>
          </w:p>
        </w:tc>
        <w:tc>
          <w:tcPr>
            <w:tcW w:w="2082" w:type="pct"/>
            <w:vAlign w:val="center"/>
          </w:tcPr>
          <w:p w14:paraId="250E0D2E" w14:textId="77777777" w:rsidR="00561C31" w:rsidRPr="00561C31" w:rsidRDefault="00561C31" w:rsidP="0030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05AEF33" w14:textId="77777777" w:rsidR="00561C31" w:rsidRPr="00561C31" w:rsidRDefault="00561C31" w:rsidP="00DC48BC">
      <w:pPr>
        <w:spacing w:after="120" w:line="240" w:lineRule="auto"/>
        <w:jc w:val="both"/>
        <w:rPr>
          <w:rFonts w:ascii="Arial" w:hAnsi="Arial" w:cs="Arial"/>
        </w:rPr>
      </w:pPr>
    </w:p>
    <w:sectPr w:rsidR="00561C31" w:rsidRPr="00561C31" w:rsidSect="00F4744D">
      <w:headerReference w:type="default" r:id="rId7"/>
      <w:pgSz w:w="11906" w:h="16838"/>
      <w:pgMar w:top="1134" w:right="141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F85F" w14:textId="77777777" w:rsidR="00CC3DE3" w:rsidRDefault="00CC3DE3" w:rsidP="00CC3DE3">
      <w:pPr>
        <w:spacing w:after="0" w:line="240" w:lineRule="auto"/>
      </w:pPr>
      <w:r>
        <w:separator/>
      </w:r>
    </w:p>
  </w:endnote>
  <w:endnote w:type="continuationSeparator" w:id="0">
    <w:p w14:paraId="6A800521" w14:textId="77777777" w:rsidR="00CC3DE3" w:rsidRDefault="00CC3DE3" w:rsidP="00CC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B3FB" w14:textId="77777777" w:rsidR="00CC3DE3" w:rsidRDefault="00CC3DE3" w:rsidP="00CC3DE3">
      <w:pPr>
        <w:spacing w:after="0" w:line="240" w:lineRule="auto"/>
      </w:pPr>
      <w:r>
        <w:separator/>
      </w:r>
    </w:p>
  </w:footnote>
  <w:footnote w:type="continuationSeparator" w:id="0">
    <w:p w14:paraId="37B59CF2" w14:textId="77777777" w:rsidR="00CC3DE3" w:rsidRDefault="00CC3DE3" w:rsidP="00CC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EC92" w14:textId="5C0EAF51" w:rsidR="00CC3DE3" w:rsidRPr="00CC3DE3" w:rsidRDefault="00CC3DE3" w:rsidP="00CC3DE3">
    <w:pPr>
      <w:pStyle w:val="Cabealho"/>
      <w:jc w:val="right"/>
      <w:rPr>
        <w:rFonts w:ascii="Arial" w:hAnsi="Arial" w:cs="Arial"/>
        <w:b/>
        <w:sz w:val="28"/>
        <w:szCs w:val="28"/>
      </w:rPr>
    </w:pPr>
    <w:r w:rsidRPr="00CC3DE3">
      <w:rPr>
        <w:rFonts w:ascii="Arial" w:hAnsi="Arial" w:cs="Arial"/>
        <w:b/>
        <w:sz w:val="28"/>
        <w:szCs w:val="28"/>
      </w:rPr>
      <w:t>MINUTA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5F"/>
    <w:rsid w:val="000206D5"/>
    <w:rsid w:val="00030E51"/>
    <w:rsid w:val="00080E1A"/>
    <w:rsid w:val="000E1A5B"/>
    <w:rsid w:val="00121C37"/>
    <w:rsid w:val="00150DFD"/>
    <w:rsid w:val="00193405"/>
    <w:rsid w:val="001A46D5"/>
    <w:rsid w:val="001B73E1"/>
    <w:rsid w:val="001C318C"/>
    <w:rsid w:val="001E5380"/>
    <w:rsid w:val="001F0944"/>
    <w:rsid w:val="002163B0"/>
    <w:rsid w:val="002913C1"/>
    <w:rsid w:val="00294446"/>
    <w:rsid w:val="003147CB"/>
    <w:rsid w:val="003221DD"/>
    <w:rsid w:val="00372747"/>
    <w:rsid w:val="00394BA2"/>
    <w:rsid w:val="003C435F"/>
    <w:rsid w:val="003C7BE5"/>
    <w:rsid w:val="003D29C9"/>
    <w:rsid w:val="00451FDF"/>
    <w:rsid w:val="0047618D"/>
    <w:rsid w:val="004B6874"/>
    <w:rsid w:val="00554FB7"/>
    <w:rsid w:val="00560D38"/>
    <w:rsid w:val="00561C31"/>
    <w:rsid w:val="006121D5"/>
    <w:rsid w:val="00622B76"/>
    <w:rsid w:val="006D1794"/>
    <w:rsid w:val="006F61F9"/>
    <w:rsid w:val="0072757B"/>
    <w:rsid w:val="00756157"/>
    <w:rsid w:val="007715C9"/>
    <w:rsid w:val="007720EC"/>
    <w:rsid w:val="00781258"/>
    <w:rsid w:val="007B4638"/>
    <w:rsid w:val="007C7BDC"/>
    <w:rsid w:val="00832803"/>
    <w:rsid w:val="008442B4"/>
    <w:rsid w:val="008543B2"/>
    <w:rsid w:val="008E2155"/>
    <w:rsid w:val="00926320"/>
    <w:rsid w:val="00960DCF"/>
    <w:rsid w:val="00965D10"/>
    <w:rsid w:val="0097009C"/>
    <w:rsid w:val="00980DDD"/>
    <w:rsid w:val="009923E8"/>
    <w:rsid w:val="009947A7"/>
    <w:rsid w:val="00997DAE"/>
    <w:rsid w:val="009B551F"/>
    <w:rsid w:val="009B757E"/>
    <w:rsid w:val="009E2E41"/>
    <w:rsid w:val="009F6C42"/>
    <w:rsid w:val="00A00719"/>
    <w:rsid w:val="00A30535"/>
    <w:rsid w:val="00A30F50"/>
    <w:rsid w:val="00A42C97"/>
    <w:rsid w:val="00A659E5"/>
    <w:rsid w:val="00A73C81"/>
    <w:rsid w:val="00AC16E9"/>
    <w:rsid w:val="00AC57A2"/>
    <w:rsid w:val="00AF39F5"/>
    <w:rsid w:val="00B06C59"/>
    <w:rsid w:val="00B1598E"/>
    <w:rsid w:val="00B16BC3"/>
    <w:rsid w:val="00B344F1"/>
    <w:rsid w:val="00B41B54"/>
    <w:rsid w:val="00B517BA"/>
    <w:rsid w:val="00B721FF"/>
    <w:rsid w:val="00B778BA"/>
    <w:rsid w:val="00BA7EC7"/>
    <w:rsid w:val="00BB1111"/>
    <w:rsid w:val="00BE27A0"/>
    <w:rsid w:val="00C1520F"/>
    <w:rsid w:val="00C247C8"/>
    <w:rsid w:val="00C51C22"/>
    <w:rsid w:val="00C5593C"/>
    <w:rsid w:val="00C93727"/>
    <w:rsid w:val="00CA05CF"/>
    <w:rsid w:val="00CC3DE3"/>
    <w:rsid w:val="00CD01C1"/>
    <w:rsid w:val="00CD4AA8"/>
    <w:rsid w:val="00CF6B01"/>
    <w:rsid w:val="00D05CB0"/>
    <w:rsid w:val="00D06F91"/>
    <w:rsid w:val="00D47554"/>
    <w:rsid w:val="00DC48BC"/>
    <w:rsid w:val="00DE44B2"/>
    <w:rsid w:val="00DF2298"/>
    <w:rsid w:val="00DF7153"/>
    <w:rsid w:val="00E2203E"/>
    <w:rsid w:val="00E44A71"/>
    <w:rsid w:val="00E53249"/>
    <w:rsid w:val="00E635E3"/>
    <w:rsid w:val="00EC6413"/>
    <w:rsid w:val="00EC6DAC"/>
    <w:rsid w:val="00F15D9C"/>
    <w:rsid w:val="00F17E68"/>
    <w:rsid w:val="00F265FE"/>
    <w:rsid w:val="00F343C2"/>
    <w:rsid w:val="00F4744D"/>
    <w:rsid w:val="00F71A83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B6E"/>
  <w15:docId w15:val="{754BA856-4704-421E-99BF-DD0C555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6D1794"/>
    <w:pPr>
      <w:spacing w:after="100" w:line="276" w:lineRule="auto"/>
    </w:pPr>
  </w:style>
  <w:style w:type="character" w:styleId="Forte">
    <w:name w:val="Strong"/>
    <w:basedOn w:val="Fontepargpadro"/>
    <w:uiPriority w:val="22"/>
    <w:qFormat/>
    <w:rsid w:val="007715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715C9"/>
    <w:rPr>
      <w:i/>
      <w:iCs/>
    </w:rPr>
  </w:style>
  <w:style w:type="table" w:styleId="Tabelacomgrade">
    <w:name w:val="Table Grid"/>
    <w:basedOn w:val="Tabelanormal"/>
    <w:uiPriority w:val="39"/>
    <w:rsid w:val="0077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C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C3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DE3"/>
  </w:style>
  <w:style w:type="paragraph" w:styleId="Rodap">
    <w:name w:val="footer"/>
    <w:basedOn w:val="Normal"/>
    <w:link w:val="RodapChar"/>
    <w:uiPriority w:val="99"/>
    <w:unhideWhenUsed/>
    <w:rsid w:val="00CC3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DE3"/>
  </w:style>
  <w:style w:type="table" w:styleId="TabelaSimples2">
    <w:name w:val="Plain Table 2"/>
    <w:basedOn w:val="Tabelanormal"/>
    <w:uiPriority w:val="42"/>
    <w:rsid w:val="00CD01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030A-1813-4FF1-9264-FACC2A3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Kaio Araujo Mendes</cp:lastModifiedBy>
  <cp:revision>13</cp:revision>
  <cp:lastPrinted>2022-03-18T17:44:00Z</cp:lastPrinted>
  <dcterms:created xsi:type="dcterms:W3CDTF">2022-03-18T17:16:00Z</dcterms:created>
  <dcterms:modified xsi:type="dcterms:W3CDTF">2024-03-11T17:48:00Z</dcterms:modified>
</cp:coreProperties>
</file>