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87EA" w14:textId="77777777" w:rsidR="009725F7" w:rsidRPr="00767319" w:rsidRDefault="009725F7" w:rsidP="009725F7">
      <w:pPr>
        <w:spacing w:before="240" w:after="240" w:line="240" w:lineRule="auto"/>
        <w:jc w:val="right"/>
        <w:rPr>
          <w:rFonts w:ascii="Arial Narrow" w:hAnsi="Arial Narrow"/>
          <w:sz w:val="24"/>
          <w:szCs w:val="24"/>
          <w:lang w:eastAsia="pt-BR"/>
        </w:rPr>
      </w:pPr>
      <w:r w:rsidRPr="00767319">
        <w:rPr>
          <w:rFonts w:ascii="Arial Narrow" w:hAnsi="Arial Narrow"/>
          <w:b/>
          <w:sz w:val="24"/>
          <w:szCs w:val="24"/>
          <w:lang w:eastAsia="pt-BR"/>
        </w:rPr>
        <w:t>NOTA TÉCNICA CRET N° 0</w:t>
      </w:r>
      <w:r>
        <w:rPr>
          <w:rFonts w:ascii="Arial Narrow" w:hAnsi="Arial Narrow"/>
          <w:b/>
          <w:sz w:val="24"/>
          <w:szCs w:val="24"/>
          <w:lang w:eastAsia="pt-BR"/>
        </w:rPr>
        <w:t>5</w:t>
      </w:r>
      <w:r w:rsidRPr="00767319">
        <w:rPr>
          <w:rFonts w:ascii="Arial Narrow" w:hAnsi="Arial Narrow"/>
          <w:b/>
          <w:sz w:val="24"/>
          <w:szCs w:val="24"/>
          <w:lang w:eastAsia="pt-BR"/>
        </w:rPr>
        <w:t>/2021/DTR/AGEPAN</w:t>
      </w:r>
      <w:r w:rsidRPr="00767319">
        <w:rPr>
          <w:rFonts w:ascii="Arial Narrow" w:hAnsi="Arial Narrow"/>
          <w:b/>
          <w:sz w:val="24"/>
          <w:szCs w:val="24"/>
          <w:lang w:eastAsia="pt-BR"/>
        </w:rPr>
        <w:tab/>
      </w:r>
      <w:r>
        <w:rPr>
          <w:rFonts w:ascii="Arial Narrow" w:hAnsi="Arial Narrow"/>
          <w:b/>
          <w:sz w:val="24"/>
          <w:szCs w:val="24"/>
          <w:lang w:eastAsia="pt-BR"/>
        </w:rPr>
        <w:t xml:space="preserve">  </w:t>
      </w:r>
      <w:r w:rsidRPr="00767319">
        <w:rPr>
          <w:rFonts w:ascii="Arial Narrow" w:hAnsi="Arial Narrow"/>
          <w:sz w:val="24"/>
          <w:szCs w:val="24"/>
          <w:lang w:eastAsia="pt-BR"/>
        </w:rPr>
        <w:t xml:space="preserve">Campo Grande, </w:t>
      </w:r>
      <w:r w:rsidR="00E63512">
        <w:rPr>
          <w:rFonts w:ascii="Arial Narrow" w:hAnsi="Arial Narrow"/>
          <w:sz w:val="24"/>
          <w:szCs w:val="24"/>
          <w:lang w:eastAsia="pt-BR"/>
        </w:rPr>
        <w:t>31</w:t>
      </w:r>
      <w:r w:rsidRPr="00767319">
        <w:rPr>
          <w:rFonts w:ascii="Arial Narrow" w:hAnsi="Arial Narrow"/>
          <w:sz w:val="24"/>
          <w:szCs w:val="24"/>
          <w:lang w:eastAsia="pt-BR"/>
        </w:rPr>
        <w:t xml:space="preserve"> de </w:t>
      </w:r>
      <w:r>
        <w:rPr>
          <w:rFonts w:ascii="Arial Narrow" w:hAnsi="Arial Narrow"/>
          <w:sz w:val="24"/>
          <w:szCs w:val="24"/>
          <w:lang w:eastAsia="pt-BR"/>
        </w:rPr>
        <w:t>agosto</w:t>
      </w:r>
      <w:r w:rsidRPr="00767319">
        <w:rPr>
          <w:rFonts w:ascii="Arial Narrow" w:hAnsi="Arial Narrow"/>
          <w:sz w:val="24"/>
          <w:szCs w:val="24"/>
          <w:lang w:eastAsia="pt-BR"/>
        </w:rPr>
        <w:t xml:space="preserve"> de 2021.</w:t>
      </w:r>
    </w:p>
    <w:p w14:paraId="55FEDEEB" w14:textId="77777777" w:rsidR="009725F7" w:rsidRPr="006110A3" w:rsidRDefault="009725F7" w:rsidP="009725F7">
      <w:pPr>
        <w:spacing w:before="240" w:after="240" w:line="240" w:lineRule="auto"/>
        <w:rPr>
          <w:rFonts w:ascii="Arial Narrow" w:hAnsi="Arial Narrow"/>
          <w:bCs/>
          <w:sz w:val="20"/>
          <w:szCs w:val="20"/>
          <w:lang w:eastAsia="pt-BR"/>
        </w:rPr>
      </w:pPr>
    </w:p>
    <w:p w14:paraId="2DBABF14" w14:textId="77777777" w:rsidR="009725F7" w:rsidRPr="00767319" w:rsidRDefault="009725F7" w:rsidP="009725F7">
      <w:pPr>
        <w:spacing w:before="120" w:after="120" w:line="240" w:lineRule="auto"/>
        <w:rPr>
          <w:rFonts w:ascii="Arial Narrow" w:hAnsi="Arial Narrow"/>
          <w:sz w:val="24"/>
          <w:szCs w:val="24"/>
          <w:lang w:eastAsia="pt-BR"/>
        </w:rPr>
      </w:pPr>
      <w:r w:rsidRPr="00767319">
        <w:rPr>
          <w:rFonts w:ascii="Arial Narrow" w:hAnsi="Arial Narrow"/>
          <w:b/>
          <w:sz w:val="24"/>
          <w:szCs w:val="24"/>
          <w:lang w:eastAsia="pt-BR"/>
        </w:rPr>
        <w:t>Interessado</w:t>
      </w:r>
      <w:r w:rsidRPr="00767319">
        <w:rPr>
          <w:rFonts w:ascii="Arial Narrow" w:hAnsi="Arial Narrow"/>
          <w:sz w:val="24"/>
          <w:szCs w:val="24"/>
          <w:lang w:eastAsia="pt-BR"/>
        </w:rPr>
        <w:t xml:space="preserve">: </w:t>
      </w:r>
      <w:r>
        <w:rPr>
          <w:rFonts w:ascii="Arial Narrow" w:hAnsi="Arial Narrow"/>
          <w:sz w:val="24"/>
          <w:szCs w:val="24"/>
          <w:lang w:eastAsia="pt-BR"/>
        </w:rPr>
        <w:t>Agepan - Diretoria de Regulação e Fiscalização – Área: Transportes, Rodovias e Portos</w:t>
      </w:r>
      <w:r w:rsidRPr="00767319">
        <w:rPr>
          <w:rFonts w:ascii="Arial Narrow" w:hAnsi="Arial Narrow"/>
          <w:sz w:val="24"/>
          <w:szCs w:val="24"/>
          <w:lang w:eastAsia="pt-BR"/>
        </w:rPr>
        <w:t>.</w:t>
      </w:r>
    </w:p>
    <w:p w14:paraId="704136B5" w14:textId="77777777" w:rsidR="009725F7" w:rsidRPr="00767319" w:rsidRDefault="009725F7" w:rsidP="009725F7">
      <w:pPr>
        <w:spacing w:before="120" w:after="120" w:line="240" w:lineRule="auto"/>
        <w:rPr>
          <w:rFonts w:ascii="Arial Narrow" w:hAnsi="Arial Narrow"/>
          <w:sz w:val="24"/>
          <w:szCs w:val="24"/>
          <w:lang w:eastAsia="pt-BR"/>
        </w:rPr>
      </w:pPr>
      <w:r w:rsidRPr="00767319">
        <w:rPr>
          <w:rFonts w:ascii="Arial Narrow" w:hAnsi="Arial Narrow"/>
          <w:b/>
          <w:sz w:val="24"/>
          <w:szCs w:val="24"/>
          <w:lang w:eastAsia="pt-BR"/>
        </w:rPr>
        <w:t xml:space="preserve">Referência: </w:t>
      </w:r>
      <w:r w:rsidRPr="00C110A4">
        <w:rPr>
          <w:rFonts w:ascii="Arial Narrow" w:hAnsi="Arial Narrow"/>
          <w:sz w:val="24"/>
          <w:szCs w:val="24"/>
          <w:lang w:eastAsia="pt-BR"/>
        </w:rPr>
        <w:t>Processo Agepan nº</w:t>
      </w:r>
      <w:r w:rsidRPr="00C110A4">
        <w:rPr>
          <w:rFonts w:ascii="Arial Narrow" w:hAnsi="Arial Narrow"/>
          <w:b/>
          <w:sz w:val="24"/>
          <w:szCs w:val="24"/>
          <w:lang w:eastAsia="pt-BR"/>
        </w:rPr>
        <w:t xml:space="preserve"> </w:t>
      </w:r>
      <w:r w:rsidRPr="00C110A4">
        <w:rPr>
          <w:rFonts w:ascii="Arial Narrow" w:hAnsi="Arial Narrow"/>
          <w:sz w:val="24"/>
          <w:szCs w:val="24"/>
          <w:lang w:eastAsia="pt-BR"/>
        </w:rPr>
        <w:t>51/</w:t>
      </w:r>
      <w:r>
        <w:rPr>
          <w:rFonts w:ascii="Arial Narrow" w:hAnsi="Arial Narrow"/>
          <w:sz w:val="24"/>
          <w:szCs w:val="24"/>
          <w:lang w:eastAsia="pt-BR"/>
        </w:rPr>
        <w:t>2</w:t>
      </w:r>
      <w:r w:rsidRPr="00C110A4">
        <w:rPr>
          <w:rFonts w:ascii="Arial Narrow" w:hAnsi="Arial Narrow"/>
          <w:sz w:val="24"/>
          <w:szCs w:val="24"/>
          <w:lang w:eastAsia="pt-BR"/>
        </w:rPr>
        <w:t>00</w:t>
      </w:r>
      <w:r>
        <w:rPr>
          <w:rFonts w:ascii="Arial Narrow" w:hAnsi="Arial Narrow"/>
          <w:sz w:val="24"/>
          <w:szCs w:val="24"/>
          <w:lang w:eastAsia="pt-BR"/>
        </w:rPr>
        <w:t>393</w:t>
      </w:r>
      <w:r w:rsidRPr="00C110A4">
        <w:rPr>
          <w:rFonts w:ascii="Arial Narrow" w:hAnsi="Arial Narrow"/>
          <w:sz w:val="24"/>
          <w:szCs w:val="24"/>
          <w:lang w:eastAsia="pt-BR"/>
        </w:rPr>
        <w:t>/202</w:t>
      </w:r>
      <w:r>
        <w:rPr>
          <w:rFonts w:ascii="Arial Narrow" w:hAnsi="Arial Narrow"/>
          <w:sz w:val="24"/>
          <w:szCs w:val="24"/>
          <w:lang w:eastAsia="pt-BR"/>
        </w:rPr>
        <w:t>0</w:t>
      </w:r>
      <w:r w:rsidR="004004B5">
        <w:rPr>
          <w:rFonts w:ascii="Arial Narrow" w:hAnsi="Arial Narrow"/>
          <w:sz w:val="24"/>
          <w:szCs w:val="24"/>
          <w:lang w:eastAsia="pt-BR"/>
        </w:rPr>
        <w:t>.</w:t>
      </w:r>
    </w:p>
    <w:p w14:paraId="10DCB2CC" w14:textId="77777777" w:rsidR="009725F7" w:rsidRPr="008E35D2" w:rsidRDefault="009725F7" w:rsidP="009725F7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7319">
        <w:rPr>
          <w:rFonts w:ascii="Arial Narrow" w:hAnsi="Arial Narrow"/>
          <w:b/>
          <w:sz w:val="24"/>
          <w:szCs w:val="24"/>
          <w:lang w:eastAsia="pt-BR"/>
        </w:rPr>
        <w:t xml:space="preserve">Assunto: </w:t>
      </w:r>
      <w:r>
        <w:rPr>
          <w:rFonts w:ascii="Arial Narrow" w:hAnsi="Arial Narrow"/>
          <w:sz w:val="24"/>
          <w:szCs w:val="24"/>
          <w:lang w:eastAsia="pt-BR"/>
        </w:rPr>
        <w:t xml:space="preserve">Minuta de Portaria </w:t>
      </w:r>
      <w:r w:rsidR="00CF759D">
        <w:rPr>
          <w:rFonts w:ascii="Arial Narrow" w:hAnsi="Arial Narrow"/>
          <w:sz w:val="24"/>
          <w:szCs w:val="24"/>
          <w:lang w:eastAsia="pt-BR"/>
        </w:rPr>
        <w:t>para regramento</w:t>
      </w:r>
      <w:r w:rsidRPr="009725F7">
        <w:rPr>
          <w:rFonts w:ascii="Arial Narrow" w:hAnsi="Arial Narrow"/>
          <w:sz w:val="24"/>
          <w:szCs w:val="24"/>
          <w:lang w:eastAsia="pt-BR"/>
        </w:rPr>
        <w:t xml:space="preserve"> </w:t>
      </w:r>
      <w:r w:rsidR="00CF759D">
        <w:rPr>
          <w:rFonts w:ascii="Arial Narrow" w:hAnsi="Arial Narrow"/>
          <w:sz w:val="24"/>
          <w:szCs w:val="24"/>
          <w:lang w:eastAsia="pt-BR"/>
        </w:rPr>
        <w:t>d</w:t>
      </w:r>
      <w:r w:rsidRPr="009725F7">
        <w:rPr>
          <w:rFonts w:ascii="Arial Narrow" w:hAnsi="Arial Narrow"/>
          <w:sz w:val="24"/>
          <w:szCs w:val="24"/>
          <w:lang w:eastAsia="pt-BR"/>
        </w:rPr>
        <w:t xml:space="preserve">a exploração de receitas extraordinárias nas </w:t>
      </w:r>
      <w:r w:rsidR="004004B5">
        <w:rPr>
          <w:rFonts w:ascii="Arial Narrow" w:hAnsi="Arial Narrow"/>
          <w:sz w:val="24"/>
          <w:szCs w:val="24"/>
          <w:lang w:eastAsia="pt-BR"/>
        </w:rPr>
        <w:t xml:space="preserve">concessões de </w:t>
      </w:r>
      <w:r w:rsidR="00CF759D">
        <w:rPr>
          <w:rFonts w:ascii="Arial Narrow" w:hAnsi="Arial Narrow"/>
          <w:sz w:val="24"/>
          <w:szCs w:val="24"/>
          <w:lang w:eastAsia="pt-BR"/>
        </w:rPr>
        <w:t>rodovias</w:t>
      </w:r>
      <w:r w:rsidRPr="009725F7">
        <w:rPr>
          <w:rFonts w:ascii="Arial Narrow" w:hAnsi="Arial Narrow"/>
          <w:sz w:val="24"/>
          <w:szCs w:val="24"/>
          <w:lang w:eastAsia="pt-BR"/>
        </w:rPr>
        <w:t xml:space="preserve"> do Estado de Mato Grosso do Sul</w:t>
      </w:r>
      <w:r w:rsidR="004004B5">
        <w:rPr>
          <w:rFonts w:ascii="Arial Narrow" w:hAnsi="Arial Narrow"/>
          <w:sz w:val="24"/>
          <w:szCs w:val="24"/>
          <w:lang w:eastAsia="pt-BR"/>
        </w:rPr>
        <w:t>.</w:t>
      </w:r>
    </w:p>
    <w:p w14:paraId="7DC3E517" w14:textId="77777777" w:rsidR="009725F7" w:rsidRPr="006110A3" w:rsidRDefault="009725F7" w:rsidP="009725F7">
      <w:pPr>
        <w:spacing w:before="240" w:after="240" w:line="240" w:lineRule="auto"/>
        <w:rPr>
          <w:rFonts w:ascii="Arial Narrow" w:hAnsi="Arial Narrow" w:cs="Arial"/>
          <w:sz w:val="20"/>
          <w:szCs w:val="20"/>
        </w:rPr>
      </w:pPr>
    </w:p>
    <w:p w14:paraId="5F38B145" w14:textId="77777777" w:rsidR="009725F7" w:rsidRPr="00767319" w:rsidRDefault="009725F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b/>
          <w:sz w:val="24"/>
          <w:szCs w:val="24"/>
        </w:rPr>
      </w:pPr>
      <w:r w:rsidRPr="00767319">
        <w:rPr>
          <w:rFonts w:ascii="Arial Narrow" w:hAnsi="Arial Narrow" w:cs="Arial"/>
          <w:b/>
          <w:sz w:val="24"/>
          <w:szCs w:val="24"/>
        </w:rPr>
        <w:t>I. DO OBJETO</w:t>
      </w:r>
    </w:p>
    <w:p w14:paraId="1CF57F1B" w14:textId="77777777" w:rsidR="00CF759D" w:rsidRDefault="009725F7" w:rsidP="009725F7">
      <w:pPr>
        <w:suppressAutoHyphens/>
        <w:jc w:val="both"/>
        <w:rPr>
          <w:rFonts w:ascii="Arial Narrow" w:hAnsi="Arial Narrow"/>
          <w:sz w:val="24"/>
          <w:szCs w:val="24"/>
        </w:rPr>
      </w:pPr>
      <w:r w:rsidRPr="00767319">
        <w:rPr>
          <w:rFonts w:ascii="Arial Narrow" w:hAnsi="Arial Narrow"/>
          <w:sz w:val="24"/>
          <w:szCs w:val="24"/>
        </w:rPr>
        <w:t xml:space="preserve">A presente </w:t>
      </w:r>
      <w:r w:rsidR="007851F3">
        <w:rPr>
          <w:rFonts w:ascii="Arial Narrow" w:hAnsi="Arial Narrow"/>
          <w:sz w:val="24"/>
          <w:szCs w:val="24"/>
        </w:rPr>
        <w:t>nota t</w:t>
      </w:r>
      <w:r w:rsidRPr="00767319">
        <w:rPr>
          <w:rFonts w:ascii="Arial Narrow" w:hAnsi="Arial Narrow"/>
          <w:sz w:val="24"/>
          <w:szCs w:val="24"/>
        </w:rPr>
        <w:t xml:space="preserve">écnica trata </w:t>
      </w:r>
      <w:r w:rsidR="00CF759D">
        <w:rPr>
          <w:rFonts w:ascii="Arial Narrow" w:hAnsi="Arial Narrow"/>
          <w:sz w:val="24"/>
          <w:szCs w:val="24"/>
        </w:rPr>
        <w:t xml:space="preserve">da minuta de portaria </w:t>
      </w:r>
      <w:r w:rsidR="00CF759D">
        <w:rPr>
          <w:rFonts w:ascii="Arial Narrow" w:hAnsi="Arial Narrow"/>
          <w:sz w:val="24"/>
          <w:szCs w:val="24"/>
          <w:lang w:eastAsia="pt-BR"/>
        </w:rPr>
        <w:t>para regramento d</w:t>
      </w:r>
      <w:r w:rsidR="00CF759D" w:rsidRPr="009725F7">
        <w:rPr>
          <w:rFonts w:ascii="Arial Narrow" w:hAnsi="Arial Narrow"/>
          <w:sz w:val="24"/>
          <w:szCs w:val="24"/>
          <w:lang w:eastAsia="pt-BR"/>
        </w:rPr>
        <w:t xml:space="preserve">a exploração de receitas extraordinárias nas </w:t>
      </w:r>
      <w:r w:rsidR="003001DA">
        <w:rPr>
          <w:rFonts w:ascii="Arial Narrow" w:hAnsi="Arial Narrow"/>
          <w:sz w:val="24"/>
          <w:szCs w:val="24"/>
          <w:lang w:eastAsia="pt-BR"/>
        </w:rPr>
        <w:t>concessões de rodovi</w:t>
      </w:r>
      <w:r w:rsidR="00B50722">
        <w:rPr>
          <w:rFonts w:ascii="Arial Narrow" w:hAnsi="Arial Narrow"/>
          <w:sz w:val="24"/>
          <w:szCs w:val="24"/>
          <w:lang w:eastAsia="pt-BR"/>
        </w:rPr>
        <w:t>as</w:t>
      </w:r>
      <w:r w:rsidR="00CF759D" w:rsidRPr="009725F7">
        <w:rPr>
          <w:rFonts w:ascii="Arial Narrow" w:hAnsi="Arial Narrow"/>
          <w:sz w:val="24"/>
          <w:szCs w:val="24"/>
          <w:lang w:eastAsia="pt-BR"/>
        </w:rPr>
        <w:t xml:space="preserve"> do Estado de Mato Grosso do Sul</w:t>
      </w:r>
      <w:r w:rsidR="00432255">
        <w:rPr>
          <w:rFonts w:ascii="Arial Narrow" w:hAnsi="Arial Narrow"/>
          <w:sz w:val="24"/>
          <w:szCs w:val="24"/>
          <w:lang w:eastAsia="pt-BR"/>
        </w:rPr>
        <w:t xml:space="preserve">, objetivando a reversão de parcela </w:t>
      </w:r>
      <w:r w:rsidR="00E70CDE">
        <w:rPr>
          <w:rFonts w:ascii="Arial Narrow" w:hAnsi="Arial Narrow"/>
          <w:sz w:val="24"/>
          <w:szCs w:val="24"/>
          <w:lang w:eastAsia="pt-BR"/>
        </w:rPr>
        <w:t xml:space="preserve">da receita advinda da receita extraordinária </w:t>
      </w:r>
      <w:r w:rsidR="00432255">
        <w:rPr>
          <w:rFonts w:ascii="Arial Narrow" w:hAnsi="Arial Narrow"/>
          <w:sz w:val="24"/>
          <w:szCs w:val="24"/>
          <w:lang w:eastAsia="pt-BR"/>
        </w:rPr>
        <w:t>à modicidade tarifária</w:t>
      </w:r>
      <w:r w:rsidR="00CF759D">
        <w:rPr>
          <w:rFonts w:ascii="Arial Narrow" w:hAnsi="Arial Narrow"/>
          <w:sz w:val="24"/>
          <w:szCs w:val="24"/>
          <w:lang w:eastAsia="pt-BR"/>
        </w:rPr>
        <w:t>.</w:t>
      </w:r>
    </w:p>
    <w:p w14:paraId="1119FCE3" w14:textId="77777777" w:rsidR="009725F7" w:rsidRPr="00432255" w:rsidRDefault="009725F7" w:rsidP="009725F7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2D074E48" w14:textId="77777777" w:rsidR="009725F7" w:rsidRPr="00432255" w:rsidRDefault="009725F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b/>
          <w:sz w:val="24"/>
          <w:szCs w:val="24"/>
        </w:rPr>
      </w:pPr>
      <w:r w:rsidRPr="00432255">
        <w:rPr>
          <w:rFonts w:ascii="Arial Narrow" w:hAnsi="Arial Narrow" w:cs="Arial"/>
          <w:b/>
          <w:sz w:val="24"/>
          <w:szCs w:val="24"/>
        </w:rPr>
        <w:t xml:space="preserve">II. </w:t>
      </w:r>
      <w:r w:rsidR="00AD4B70">
        <w:rPr>
          <w:rFonts w:ascii="Arial Narrow" w:hAnsi="Arial Narrow" w:cs="Arial"/>
          <w:b/>
          <w:sz w:val="24"/>
          <w:szCs w:val="24"/>
        </w:rPr>
        <w:t>DO EMBASAMENTO LEGAL</w:t>
      </w:r>
    </w:p>
    <w:p w14:paraId="0C52F461" w14:textId="77777777" w:rsidR="002C580E" w:rsidRDefault="002C580E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</w:t>
      </w:r>
      <w:r w:rsidRPr="002C580E">
        <w:rPr>
          <w:rFonts w:ascii="Arial Narrow" w:hAnsi="Arial Narrow" w:cs="Arial"/>
          <w:sz w:val="24"/>
          <w:szCs w:val="24"/>
        </w:rPr>
        <w:t>Lei nº 8.987, de 13 de fevereiro de 1995</w:t>
      </w:r>
      <w:r>
        <w:rPr>
          <w:rFonts w:ascii="Arial Narrow" w:hAnsi="Arial Narrow" w:cs="Arial"/>
          <w:sz w:val="24"/>
          <w:szCs w:val="24"/>
        </w:rPr>
        <w:t>, que d</w:t>
      </w:r>
      <w:r w:rsidRPr="002C580E">
        <w:rPr>
          <w:rFonts w:ascii="Arial Narrow" w:hAnsi="Arial Narrow" w:cs="Arial"/>
          <w:sz w:val="24"/>
          <w:szCs w:val="24"/>
        </w:rPr>
        <w:t>ispõe sobre o regime de concessão e permissão da prestação de serviços públicos previsto no art. 175 da Constituição Federal, e dá outras providências</w:t>
      </w:r>
      <w:r>
        <w:rPr>
          <w:rFonts w:ascii="Arial Narrow" w:hAnsi="Arial Narrow" w:cs="Arial"/>
          <w:sz w:val="24"/>
          <w:szCs w:val="24"/>
        </w:rPr>
        <w:t>.</w:t>
      </w:r>
    </w:p>
    <w:p w14:paraId="6575E702" w14:textId="77777777" w:rsidR="002C580E" w:rsidRDefault="002C580E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</w:t>
      </w:r>
      <w:r w:rsidRPr="002C580E">
        <w:rPr>
          <w:rFonts w:ascii="Arial Narrow" w:hAnsi="Arial Narrow" w:cs="Arial"/>
          <w:sz w:val="24"/>
          <w:szCs w:val="24"/>
        </w:rPr>
        <w:t>Lei Estadual nº 1.776, de 30 de setembro de 1997</w:t>
      </w:r>
      <w:r>
        <w:rPr>
          <w:rFonts w:ascii="Arial Narrow" w:hAnsi="Arial Narrow" w:cs="Arial"/>
          <w:sz w:val="24"/>
          <w:szCs w:val="24"/>
        </w:rPr>
        <w:t>, que d</w:t>
      </w:r>
      <w:r w:rsidRPr="002C580E">
        <w:rPr>
          <w:rFonts w:ascii="Arial Narrow" w:hAnsi="Arial Narrow" w:cs="Arial"/>
          <w:sz w:val="24"/>
          <w:szCs w:val="24"/>
        </w:rPr>
        <w:t>ispõe sobre o regime de concessão de obras públicas, de concessão e permissão de serviços públicos e dá outras providências.</w:t>
      </w:r>
    </w:p>
    <w:p w14:paraId="772C1349" w14:textId="77777777" w:rsidR="002C580E" w:rsidRDefault="002C580E" w:rsidP="002C580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</w:t>
      </w:r>
      <w:r w:rsidRPr="002C580E">
        <w:rPr>
          <w:rFonts w:ascii="Arial Narrow" w:hAnsi="Arial Narrow" w:cs="Arial"/>
          <w:sz w:val="24"/>
          <w:szCs w:val="24"/>
        </w:rPr>
        <w:t xml:space="preserve">Lei </w:t>
      </w:r>
      <w:r>
        <w:rPr>
          <w:rFonts w:ascii="Arial Narrow" w:hAnsi="Arial Narrow" w:cs="Arial"/>
          <w:sz w:val="24"/>
          <w:szCs w:val="24"/>
        </w:rPr>
        <w:t xml:space="preserve">Estadual </w:t>
      </w:r>
      <w:r w:rsidRPr="002C580E">
        <w:rPr>
          <w:rFonts w:ascii="Arial Narrow" w:hAnsi="Arial Narrow" w:cs="Arial"/>
          <w:sz w:val="24"/>
          <w:szCs w:val="24"/>
        </w:rPr>
        <w:t>nº 3.344, de 22 de dezembro de 2006</w:t>
      </w:r>
      <w:r>
        <w:rPr>
          <w:rFonts w:ascii="Arial Narrow" w:hAnsi="Arial Narrow" w:cs="Arial"/>
          <w:sz w:val="24"/>
          <w:szCs w:val="24"/>
        </w:rPr>
        <w:t>, que d</w:t>
      </w:r>
      <w:r w:rsidRPr="002C580E">
        <w:rPr>
          <w:rFonts w:ascii="Arial Narrow" w:hAnsi="Arial Narrow" w:cs="Arial"/>
          <w:sz w:val="24"/>
          <w:szCs w:val="24"/>
        </w:rPr>
        <w:t>ispõe sobre a utilização e ocupação das faixas de domínio das rodovias estaduais e das federais delegadas ao Estado de Mato Grosso do Sul.</w:t>
      </w:r>
    </w:p>
    <w:p w14:paraId="70ECD65F" w14:textId="77777777" w:rsidR="002C580E" w:rsidRDefault="002C580E" w:rsidP="002C580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</w:t>
      </w:r>
      <w:r w:rsidRPr="002C580E">
        <w:rPr>
          <w:rFonts w:ascii="Arial Narrow" w:hAnsi="Arial Narrow" w:cs="Arial"/>
          <w:sz w:val="24"/>
          <w:szCs w:val="24"/>
        </w:rPr>
        <w:t>Decreto</w:t>
      </w:r>
      <w:r>
        <w:rPr>
          <w:rFonts w:ascii="Arial Narrow" w:hAnsi="Arial Narrow" w:cs="Arial"/>
          <w:sz w:val="24"/>
          <w:szCs w:val="24"/>
        </w:rPr>
        <w:t xml:space="preserve"> Estadual</w:t>
      </w:r>
      <w:r w:rsidRPr="002C580E">
        <w:rPr>
          <w:rFonts w:ascii="Arial Narrow" w:hAnsi="Arial Narrow" w:cs="Arial"/>
          <w:sz w:val="24"/>
          <w:szCs w:val="24"/>
        </w:rPr>
        <w:t xml:space="preserve"> nº 12.526, de 25 de março de 2008</w:t>
      </w:r>
      <w:r>
        <w:rPr>
          <w:rFonts w:ascii="Arial Narrow" w:hAnsi="Arial Narrow" w:cs="Arial"/>
          <w:sz w:val="24"/>
          <w:szCs w:val="24"/>
        </w:rPr>
        <w:t>, que a</w:t>
      </w:r>
      <w:r w:rsidRPr="002C580E">
        <w:rPr>
          <w:rFonts w:ascii="Arial Narrow" w:hAnsi="Arial Narrow" w:cs="Arial"/>
          <w:sz w:val="24"/>
          <w:szCs w:val="24"/>
        </w:rPr>
        <w:t>prova o Regulamento para Utilização e Ocupação das Faixas de Domínio das rodovias estaduais e federais delegadas ao Estado de Mato Grosso do Sul, e dá outras providências</w:t>
      </w:r>
      <w:r>
        <w:rPr>
          <w:rFonts w:ascii="Arial Narrow" w:hAnsi="Arial Narrow" w:cs="Arial"/>
          <w:sz w:val="24"/>
          <w:szCs w:val="24"/>
        </w:rPr>
        <w:t>.</w:t>
      </w:r>
    </w:p>
    <w:p w14:paraId="48E8E848" w14:textId="77777777" w:rsidR="002C580E" w:rsidRDefault="004004B5" w:rsidP="002C580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</w:t>
      </w:r>
      <w:r w:rsidRPr="004004B5">
        <w:rPr>
          <w:rFonts w:ascii="Arial Narrow" w:hAnsi="Arial Narrow" w:cs="Arial"/>
          <w:sz w:val="24"/>
          <w:szCs w:val="24"/>
        </w:rPr>
        <w:t>Decreto Estadual nº 13.926, de 02 de abril de 2014, que dispõe sobre o Programa Estadual de Concessões Rodoviárias e aprova o Regulamento da Concessão Onerosa dos Serviços Públicos de Exploração do Sistema Rodoviário, constituído pelas rodovias MS-040, MS-112, MS-135, MS-180, MS-223, MS-289, MS-295, MS-306, MS-316, MS-338, MS-395 e acessos</w:t>
      </w:r>
      <w:r>
        <w:rPr>
          <w:rFonts w:ascii="Arial Narrow" w:hAnsi="Arial Narrow" w:cs="Arial"/>
          <w:sz w:val="24"/>
          <w:szCs w:val="24"/>
        </w:rPr>
        <w:t>.</w:t>
      </w:r>
    </w:p>
    <w:p w14:paraId="2A23F00B" w14:textId="77777777" w:rsidR="004004B5" w:rsidRDefault="004004B5" w:rsidP="004004B5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432255">
        <w:rPr>
          <w:rFonts w:ascii="Arial Narrow" w:hAnsi="Arial Narrow" w:cs="Arial"/>
          <w:sz w:val="24"/>
          <w:szCs w:val="24"/>
        </w:rPr>
        <w:lastRenderedPageBreak/>
        <w:t>A Lei Estadual nº 2.363, de 19 de dez</w:t>
      </w:r>
      <w:bookmarkStart w:id="0" w:name="_GoBack"/>
      <w:bookmarkEnd w:id="0"/>
      <w:r w:rsidRPr="00432255">
        <w:rPr>
          <w:rFonts w:ascii="Arial Narrow" w:hAnsi="Arial Narrow" w:cs="Arial"/>
          <w:sz w:val="24"/>
          <w:szCs w:val="24"/>
        </w:rPr>
        <w:t>embro de 2001, que cria a Agência Estadual de Regulação de Serviços Públicos de Mato Grosso do Sul – Agepan e o Conselho Estadual de Serviços Públicos, e dá outras providências.</w:t>
      </w:r>
    </w:p>
    <w:p w14:paraId="3FBCA053" w14:textId="77777777" w:rsidR="004004B5" w:rsidRDefault="004004B5" w:rsidP="004004B5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Lei Estadual nº 2.766, de 18 de dezembro de 2003, que d</w:t>
      </w:r>
      <w:r w:rsidRPr="002C580E">
        <w:rPr>
          <w:rFonts w:ascii="Arial Narrow" w:hAnsi="Arial Narrow" w:cs="Arial"/>
          <w:sz w:val="24"/>
          <w:szCs w:val="24"/>
        </w:rPr>
        <w:t>ispõe sobre a disciplina, a regulação, a fiscalização e o controle dos serviços públicos delegados do Estado de Mato Grosso do Sul</w:t>
      </w:r>
      <w:r>
        <w:rPr>
          <w:rFonts w:ascii="Arial Narrow" w:hAnsi="Arial Narrow" w:cs="Arial"/>
          <w:sz w:val="24"/>
          <w:szCs w:val="24"/>
        </w:rPr>
        <w:t>.</w:t>
      </w:r>
    </w:p>
    <w:p w14:paraId="425F712F" w14:textId="77777777" w:rsidR="009725F7" w:rsidRPr="00DB65B5" w:rsidRDefault="009725F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DB65B5">
        <w:rPr>
          <w:rFonts w:ascii="Arial Narrow" w:hAnsi="Arial Narrow" w:cs="Arial"/>
          <w:sz w:val="24"/>
          <w:szCs w:val="24"/>
        </w:rPr>
        <w:t>O Contrato de Concessão nº 02/2020, referente a concessão de serviços públicos de recuperação, operação, manutenção, conservação, implantação de melhorias e ampliação de capacidade do Sistema Rodoviário, composta pelos trechos das Rodovia Estadual MS 306 e da Rodovia Federal BR 359.</w:t>
      </w:r>
    </w:p>
    <w:p w14:paraId="6285FA87" w14:textId="46F0A8DE" w:rsidR="007F6CE7" w:rsidRDefault="007F6CE7" w:rsidP="007F6CE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Resolução nº 2.552, de 14 de fevereiro de 2008, que d</w:t>
      </w:r>
      <w:r w:rsidRPr="002D6DE0">
        <w:rPr>
          <w:rFonts w:ascii="Arial Narrow" w:hAnsi="Arial Narrow" w:cs="Arial"/>
          <w:sz w:val="24"/>
          <w:szCs w:val="24"/>
        </w:rPr>
        <w:t>ispõe sobre a captação de receitas extraordinárias nas rodovias federais reguladas pela ANTT</w:t>
      </w:r>
      <w:r>
        <w:rPr>
          <w:rFonts w:ascii="Arial Narrow" w:hAnsi="Arial Narrow" w:cs="Arial"/>
          <w:sz w:val="24"/>
          <w:szCs w:val="24"/>
        </w:rPr>
        <w:t>.</w:t>
      </w:r>
    </w:p>
    <w:p w14:paraId="48E900CF" w14:textId="7B38A3CB" w:rsidR="007F6CE7" w:rsidRDefault="007F6CE7" w:rsidP="007F6CE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</w:t>
      </w:r>
      <w:r w:rsidRPr="002D6DE0">
        <w:rPr>
          <w:rFonts w:ascii="Arial Narrow" w:hAnsi="Arial Narrow" w:cs="Arial"/>
          <w:sz w:val="24"/>
          <w:szCs w:val="24"/>
        </w:rPr>
        <w:t>R</w:t>
      </w:r>
      <w:r>
        <w:rPr>
          <w:rFonts w:ascii="Arial Narrow" w:hAnsi="Arial Narrow" w:cs="Arial"/>
          <w:sz w:val="24"/>
          <w:szCs w:val="24"/>
        </w:rPr>
        <w:t>esolução</w:t>
      </w:r>
      <w:r w:rsidRPr="002D6DE0">
        <w:rPr>
          <w:rFonts w:ascii="Arial Narrow" w:hAnsi="Arial Narrow" w:cs="Arial"/>
          <w:sz w:val="24"/>
          <w:szCs w:val="24"/>
        </w:rPr>
        <w:t xml:space="preserve"> N</w:t>
      </w:r>
      <w:r>
        <w:rPr>
          <w:rFonts w:ascii="Arial Narrow" w:hAnsi="Arial Narrow" w:cs="Arial"/>
          <w:sz w:val="24"/>
          <w:szCs w:val="24"/>
        </w:rPr>
        <w:t>ormativa</w:t>
      </w:r>
      <w:r w:rsidRPr="002D6DE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</w:t>
      </w:r>
      <w:r w:rsidRPr="002D6DE0">
        <w:rPr>
          <w:rFonts w:ascii="Arial Narrow" w:hAnsi="Arial Narrow" w:cs="Arial"/>
          <w:sz w:val="24"/>
          <w:szCs w:val="24"/>
        </w:rPr>
        <w:t>º 60, de 24 de novembro de 2020</w:t>
      </w:r>
      <w:r>
        <w:rPr>
          <w:rFonts w:ascii="Arial Narrow" w:hAnsi="Arial Narrow" w:cs="Arial"/>
          <w:sz w:val="24"/>
          <w:szCs w:val="24"/>
        </w:rPr>
        <w:t>, que r</w:t>
      </w:r>
      <w:r w:rsidRPr="007F6CE7">
        <w:rPr>
          <w:rFonts w:ascii="Arial Narrow" w:hAnsi="Arial Narrow" w:cs="Arial"/>
          <w:sz w:val="24"/>
          <w:szCs w:val="24"/>
        </w:rPr>
        <w:t>egulamenta o instituto das receitas extraordinárias nas concessões de rodovias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F6CE7">
        <w:rPr>
          <w:rFonts w:ascii="Arial Narrow" w:hAnsi="Arial Narrow" w:cs="Arial"/>
          <w:sz w:val="24"/>
          <w:szCs w:val="24"/>
        </w:rPr>
        <w:t>do Estado do Rio Grande do Sul.</w:t>
      </w:r>
    </w:p>
    <w:p w14:paraId="2AE37700" w14:textId="4C9E4717" w:rsidR="00342880" w:rsidRDefault="00342880" w:rsidP="007F6CE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Decreto</w:t>
      </w:r>
      <w:r w:rsidR="00936986">
        <w:rPr>
          <w:rFonts w:ascii="Arial Narrow" w:hAnsi="Arial Narrow" w:cs="Arial"/>
          <w:sz w:val="24"/>
          <w:szCs w:val="24"/>
        </w:rPr>
        <w:t xml:space="preserve"> Federal</w:t>
      </w:r>
      <w:r>
        <w:rPr>
          <w:rFonts w:ascii="Arial Narrow" w:hAnsi="Arial Narrow" w:cs="Arial"/>
          <w:sz w:val="24"/>
          <w:szCs w:val="24"/>
        </w:rPr>
        <w:t xml:space="preserve"> nº 10.648, de 12 de março de 2021, que i</w:t>
      </w:r>
      <w:r w:rsidRPr="00342880">
        <w:rPr>
          <w:rFonts w:ascii="Arial Narrow" w:hAnsi="Arial Narrow" w:cs="Arial"/>
          <w:sz w:val="24"/>
          <w:szCs w:val="24"/>
        </w:rPr>
        <w:t>nstitui a Política de Modernização da Infraestrutura Federal de Transporte Rodoviário - inov@BR e a qualifica no âmbito do Programa de Parcerias de Investimentos da Presidência da República.</w:t>
      </w:r>
    </w:p>
    <w:p w14:paraId="0ADAF0C9" w14:textId="47427B80" w:rsidR="004509CC" w:rsidRDefault="004509CC" w:rsidP="004509CC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4509CC">
        <w:rPr>
          <w:rFonts w:ascii="Arial Narrow" w:hAnsi="Arial Narrow" w:cs="Arial"/>
          <w:sz w:val="24"/>
          <w:szCs w:val="24"/>
        </w:rPr>
        <w:t>Portaria nº 512, de 29 de abril de 2021</w:t>
      </w:r>
      <w:r>
        <w:rPr>
          <w:rFonts w:ascii="Arial Narrow" w:hAnsi="Arial Narrow" w:cs="Arial"/>
          <w:sz w:val="24"/>
          <w:szCs w:val="24"/>
        </w:rPr>
        <w:t>, que i</w:t>
      </w:r>
      <w:r w:rsidRPr="004509CC">
        <w:rPr>
          <w:rFonts w:ascii="Arial Narrow" w:hAnsi="Arial Narrow" w:cs="Arial"/>
          <w:sz w:val="24"/>
          <w:szCs w:val="24"/>
        </w:rPr>
        <w:t>nstitui no âmbito do Ministério da Infraestrutura e de suas entidades vinculadas o Programa de Modernização de Rodovias Federais, denominado inov@BR.</w:t>
      </w:r>
    </w:p>
    <w:p w14:paraId="2DD0D107" w14:textId="77777777" w:rsidR="007F6CE7" w:rsidRPr="00F97207" w:rsidRDefault="007F6CE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</w:p>
    <w:p w14:paraId="3EEFCC7D" w14:textId="77777777" w:rsidR="004546C9" w:rsidRPr="00F97207" w:rsidRDefault="004546C9" w:rsidP="002C1DE2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b/>
          <w:sz w:val="24"/>
          <w:szCs w:val="24"/>
        </w:rPr>
      </w:pPr>
      <w:r w:rsidRPr="00F97207">
        <w:rPr>
          <w:rFonts w:ascii="Arial Narrow" w:hAnsi="Arial Narrow" w:cs="Arial"/>
          <w:b/>
          <w:sz w:val="24"/>
          <w:szCs w:val="24"/>
        </w:rPr>
        <w:t xml:space="preserve">III. </w:t>
      </w:r>
      <w:r w:rsidR="002C1DE2" w:rsidRPr="00E24E3F">
        <w:rPr>
          <w:rFonts w:ascii="Arial Narrow" w:hAnsi="Arial Narrow" w:cs="Arial"/>
          <w:b/>
          <w:sz w:val="24"/>
          <w:szCs w:val="24"/>
        </w:rPr>
        <w:t>DA ANÁLISE</w:t>
      </w:r>
    </w:p>
    <w:p w14:paraId="1084B42D" w14:textId="77777777" w:rsidR="00A81545" w:rsidRPr="000455AE" w:rsidRDefault="00043D52" w:rsidP="00043D52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t xml:space="preserve">A principal fonte de receita </w:t>
      </w:r>
      <w:r w:rsidR="000455AE" w:rsidRPr="000455AE">
        <w:rPr>
          <w:rFonts w:ascii="Arial Narrow" w:hAnsi="Arial Narrow" w:cs="Arial"/>
          <w:sz w:val="24"/>
          <w:szCs w:val="24"/>
        </w:rPr>
        <w:t>dos contratos</w:t>
      </w:r>
      <w:r w:rsidR="00A81545" w:rsidRPr="000455AE">
        <w:rPr>
          <w:rFonts w:ascii="Arial Narrow" w:hAnsi="Arial Narrow" w:cs="Arial"/>
          <w:sz w:val="24"/>
          <w:szCs w:val="24"/>
        </w:rPr>
        <w:t xml:space="preserve"> de concessão </w:t>
      </w:r>
      <w:r w:rsidRPr="000455AE">
        <w:rPr>
          <w:rFonts w:ascii="Arial Narrow" w:hAnsi="Arial Narrow" w:cs="Arial"/>
          <w:sz w:val="24"/>
          <w:szCs w:val="24"/>
        </w:rPr>
        <w:t xml:space="preserve">advém </w:t>
      </w:r>
      <w:r w:rsidR="00F97207" w:rsidRPr="000455AE">
        <w:rPr>
          <w:rFonts w:ascii="Arial Narrow" w:hAnsi="Arial Narrow" w:cs="Arial"/>
          <w:sz w:val="24"/>
          <w:szCs w:val="24"/>
        </w:rPr>
        <w:t xml:space="preserve">da arrecadação </w:t>
      </w:r>
      <w:r w:rsidRPr="000455AE">
        <w:rPr>
          <w:rFonts w:ascii="Arial Narrow" w:hAnsi="Arial Narrow" w:cs="Arial"/>
          <w:sz w:val="24"/>
          <w:szCs w:val="24"/>
        </w:rPr>
        <w:t>da tarifa de pedágio e das receitas financeiras dela decorrentes.</w:t>
      </w:r>
    </w:p>
    <w:p w14:paraId="4E00D0E1" w14:textId="1299438E" w:rsidR="00A81545" w:rsidRDefault="000455AE" w:rsidP="00A81545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t>Todavia</w:t>
      </w:r>
      <w:r w:rsidR="00A81545" w:rsidRPr="000455AE">
        <w:rPr>
          <w:rFonts w:ascii="Arial Narrow" w:hAnsi="Arial Narrow" w:cs="Arial"/>
          <w:sz w:val="24"/>
          <w:szCs w:val="24"/>
        </w:rPr>
        <w:t xml:space="preserve">, </w:t>
      </w:r>
      <w:r w:rsidRPr="000455AE">
        <w:rPr>
          <w:rFonts w:ascii="Arial Narrow" w:hAnsi="Arial Narrow" w:cs="Arial"/>
          <w:sz w:val="24"/>
          <w:szCs w:val="24"/>
        </w:rPr>
        <w:t xml:space="preserve">ocorre previsão </w:t>
      </w:r>
      <w:r>
        <w:rPr>
          <w:rFonts w:ascii="Arial Narrow" w:hAnsi="Arial Narrow" w:cs="Arial"/>
          <w:sz w:val="24"/>
          <w:szCs w:val="24"/>
        </w:rPr>
        <w:t xml:space="preserve">legal </w:t>
      </w:r>
      <w:r w:rsidR="0097382F">
        <w:rPr>
          <w:rFonts w:ascii="Arial Narrow" w:hAnsi="Arial Narrow" w:cs="Arial"/>
          <w:sz w:val="24"/>
          <w:szCs w:val="24"/>
        </w:rPr>
        <w:t>para</w:t>
      </w:r>
      <w:r w:rsidR="009A3EC8">
        <w:rPr>
          <w:rFonts w:ascii="Arial Narrow" w:hAnsi="Arial Narrow" w:cs="Arial"/>
          <w:sz w:val="24"/>
          <w:szCs w:val="24"/>
        </w:rPr>
        <w:t xml:space="preserve"> que os materiais editalícios</w:t>
      </w:r>
      <w:r w:rsidR="0097382F">
        <w:rPr>
          <w:rFonts w:ascii="Arial Narrow" w:hAnsi="Arial Narrow" w:cs="Arial"/>
          <w:sz w:val="24"/>
          <w:szCs w:val="24"/>
        </w:rPr>
        <w:t xml:space="preserve"> </w:t>
      </w:r>
      <w:r w:rsidR="00BB4B90">
        <w:rPr>
          <w:rFonts w:ascii="Arial Narrow" w:hAnsi="Arial Narrow" w:cs="Arial"/>
          <w:sz w:val="24"/>
          <w:szCs w:val="24"/>
        </w:rPr>
        <w:t>consintam</w:t>
      </w:r>
      <w:r w:rsidR="009A3EC8">
        <w:rPr>
          <w:rFonts w:ascii="Arial Narrow" w:hAnsi="Arial Narrow" w:cs="Arial"/>
          <w:sz w:val="24"/>
          <w:szCs w:val="24"/>
        </w:rPr>
        <w:t xml:space="preserve"> </w:t>
      </w:r>
      <w:r w:rsidR="00A81545" w:rsidRPr="000455AE">
        <w:rPr>
          <w:rFonts w:ascii="Arial Narrow" w:hAnsi="Arial Narrow" w:cs="Arial"/>
          <w:sz w:val="24"/>
          <w:szCs w:val="24"/>
        </w:rPr>
        <w:t>a exploração de receitas extraordinárias</w:t>
      </w:r>
      <w:r>
        <w:rPr>
          <w:rFonts w:ascii="Arial Narrow" w:hAnsi="Arial Narrow" w:cs="Arial"/>
          <w:sz w:val="24"/>
          <w:szCs w:val="24"/>
        </w:rPr>
        <w:t>,</w:t>
      </w:r>
      <w:r w:rsidR="00A81545" w:rsidRPr="000455AE">
        <w:rPr>
          <w:rFonts w:ascii="Arial Narrow" w:hAnsi="Arial Narrow" w:cs="Arial"/>
          <w:sz w:val="24"/>
          <w:szCs w:val="24"/>
        </w:rPr>
        <w:t xml:space="preserve"> quais sejam </w:t>
      </w:r>
      <w:r w:rsidRPr="000455AE">
        <w:rPr>
          <w:rFonts w:ascii="Arial Narrow" w:hAnsi="Arial Narrow" w:cs="Arial"/>
          <w:sz w:val="24"/>
          <w:szCs w:val="24"/>
        </w:rPr>
        <w:t>elas</w:t>
      </w:r>
      <w:r>
        <w:rPr>
          <w:rFonts w:ascii="Arial Narrow" w:hAnsi="Arial Narrow" w:cs="Arial"/>
          <w:sz w:val="24"/>
          <w:szCs w:val="24"/>
        </w:rPr>
        <w:t>:</w:t>
      </w:r>
      <w:r w:rsidRPr="000455AE">
        <w:rPr>
          <w:rFonts w:ascii="Arial Narrow" w:hAnsi="Arial Narrow" w:cs="Arial"/>
          <w:sz w:val="24"/>
          <w:szCs w:val="24"/>
        </w:rPr>
        <w:t xml:space="preserve"> </w:t>
      </w:r>
      <w:r w:rsidR="00A81545" w:rsidRPr="000455AE">
        <w:rPr>
          <w:rFonts w:ascii="Arial Narrow" w:hAnsi="Arial Narrow" w:cs="Arial"/>
          <w:sz w:val="24"/>
          <w:szCs w:val="24"/>
        </w:rPr>
        <w:t>quaisquer receitas complementares, acessórias ou alternativas à tarifa de pedágio, decorrentes da exploração do Sistema Rodov</w:t>
      </w:r>
      <w:r w:rsidRPr="000455AE">
        <w:rPr>
          <w:rFonts w:ascii="Arial Narrow" w:hAnsi="Arial Narrow" w:cs="Arial"/>
          <w:sz w:val="24"/>
          <w:szCs w:val="24"/>
        </w:rPr>
        <w:t>iário e de projetos associados.</w:t>
      </w:r>
    </w:p>
    <w:p w14:paraId="105A19DD" w14:textId="119033CC" w:rsidR="009C115E" w:rsidRPr="009C115E" w:rsidRDefault="009C115E" w:rsidP="009C115E">
      <w:pPr>
        <w:pStyle w:val="NormalWeb"/>
        <w:shd w:val="clear" w:color="auto" w:fill="FFFFFF"/>
        <w:spacing w:before="120" w:after="240"/>
        <w:textAlignment w:val="baseline"/>
        <w:rPr>
          <w:rFonts w:ascii="Arial Narrow" w:hAnsi="Arial Narrow"/>
          <w:bCs/>
        </w:rPr>
      </w:pPr>
      <w:r w:rsidRPr="009C115E">
        <w:rPr>
          <w:rFonts w:ascii="Arial Narrow" w:hAnsi="Arial Narrow"/>
          <w:bCs/>
        </w:rPr>
        <w:t xml:space="preserve">As receitas extraordinárias são os ganhos que o concessionário pode </w:t>
      </w:r>
      <w:r w:rsidR="004A0E91" w:rsidRPr="009C115E">
        <w:rPr>
          <w:rFonts w:ascii="Arial Narrow" w:hAnsi="Arial Narrow"/>
          <w:bCs/>
        </w:rPr>
        <w:t>auferir</w:t>
      </w:r>
      <w:r w:rsidRPr="009C115E">
        <w:rPr>
          <w:rFonts w:ascii="Arial Narrow" w:hAnsi="Arial Narrow"/>
          <w:bCs/>
        </w:rPr>
        <w:t xml:space="preserve"> em razão da prestação de outros serviços para além do previsto nos termos do contrato de concessão.</w:t>
      </w:r>
      <w:r w:rsidR="001C03BD">
        <w:rPr>
          <w:rFonts w:ascii="Arial Narrow" w:hAnsi="Arial Narrow"/>
          <w:bCs/>
        </w:rPr>
        <w:t xml:space="preserve"> </w:t>
      </w:r>
      <w:r w:rsidR="00936986">
        <w:rPr>
          <w:rFonts w:ascii="Arial Narrow" w:hAnsi="Arial Narrow"/>
          <w:bCs/>
        </w:rPr>
        <w:t>Sua exploração ini</w:t>
      </w:r>
      <w:r w:rsidR="001C03BD" w:rsidRPr="001C03BD">
        <w:rPr>
          <w:rFonts w:ascii="Arial Narrow" w:hAnsi="Arial Narrow"/>
          <w:bCs/>
        </w:rPr>
        <w:t>cio</w:t>
      </w:r>
      <w:r w:rsidR="00936986">
        <w:rPr>
          <w:rFonts w:ascii="Arial Narrow" w:hAnsi="Arial Narrow"/>
          <w:bCs/>
        </w:rPr>
        <w:t>u-se</w:t>
      </w:r>
      <w:r w:rsidR="001C03BD" w:rsidRPr="001C03BD">
        <w:rPr>
          <w:rFonts w:ascii="Arial Narrow" w:hAnsi="Arial Narrow"/>
          <w:bCs/>
        </w:rPr>
        <w:t xml:space="preserve"> na década de 90 através de privatizações que concederam ativos rodoviários à iniciativa privada.</w:t>
      </w:r>
    </w:p>
    <w:p w14:paraId="6B9EE9C1" w14:textId="77777777" w:rsidR="000C5DD6" w:rsidRPr="000455AE" w:rsidRDefault="005E69C5" w:rsidP="000C5DD6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t xml:space="preserve">O estabelecimento das receitas extraordinárias </w:t>
      </w:r>
      <w:r w:rsidR="00E15823">
        <w:rPr>
          <w:rFonts w:ascii="Arial Narrow" w:hAnsi="Arial Narrow" w:cs="Arial"/>
          <w:sz w:val="24"/>
          <w:szCs w:val="24"/>
        </w:rPr>
        <w:t xml:space="preserve">é expressamente </w:t>
      </w:r>
      <w:r w:rsidR="009C115E">
        <w:rPr>
          <w:rFonts w:ascii="Arial Narrow" w:hAnsi="Arial Narrow" w:cs="Arial"/>
          <w:sz w:val="24"/>
          <w:szCs w:val="24"/>
        </w:rPr>
        <w:t>facultado</w:t>
      </w:r>
      <w:r w:rsidRPr="000455AE">
        <w:rPr>
          <w:rFonts w:ascii="Arial Narrow" w:hAnsi="Arial Narrow" w:cs="Arial"/>
          <w:sz w:val="24"/>
          <w:szCs w:val="24"/>
        </w:rPr>
        <w:t xml:space="preserve"> na</w:t>
      </w:r>
      <w:r w:rsidR="000C5DD6" w:rsidRPr="000455AE">
        <w:rPr>
          <w:rFonts w:ascii="Arial Narrow" w:hAnsi="Arial Narrow" w:cs="Arial"/>
          <w:sz w:val="24"/>
          <w:szCs w:val="24"/>
        </w:rPr>
        <w:t xml:space="preserve"> Lei Federal nº 8.987</w:t>
      </w:r>
      <w:r w:rsidR="0064755F" w:rsidRPr="000455AE">
        <w:rPr>
          <w:rFonts w:ascii="Arial Narrow" w:hAnsi="Arial Narrow" w:cs="Arial"/>
          <w:sz w:val="24"/>
          <w:szCs w:val="24"/>
        </w:rPr>
        <w:t>/</w:t>
      </w:r>
      <w:r w:rsidR="000C5DD6" w:rsidRPr="000455AE">
        <w:rPr>
          <w:rFonts w:ascii="Arial Narrow" w:hAnsi="Arial Narrow" w:cs="Arial"/>
          <w:sz w:val="24"/>
          <w:szCs w:val="24"/>
        </w:rPr>
        <w:t>95</w:t>
      </w:r>
      <w:r w:rsidR="0064755F" w:rsidRPr="000455AE">
        <w:rPr>
          <w:rFonts w:ascii="Arial Narrow" w:hAnsi="Arial Narrow" w:cs="Arial"/>
          <w:sz w:val="24"/>
          <w:szCs w:val="24"/>
        </w:rPr>
        <w:t>, nestes termos</w:t>
      </w:r>
      <w:r w:rsidR="000C5DD6" w:rsidRPr="000455AE">
        <w:rPr>
          <w:rFonts w:ascii="Arial Narrow" w:hAnsi="Arial Narrow" w:cs="Arial"/>
          <w:sz w:val="24"/>
          <w:szCs w:val="24"/>
        </w:rPr>
        <w:t>:</w:t>
      </w:r>
    </w:p>
    <w:p w14:paraId="4A7A9357" w14:textId="77777777" w:rsidR="000C5DD6" w:rsidRPr="000455AE" w:rsidRDefault="000C5DD6" w:rsidP="000C5DD6">
      <w:pPr>
        <w:tabs>
          <w:tab w:val="left" w:pos="2127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lastRenderedPageBreak/>
        <w:t>Art. 11. No atendimento às peculiaridades de cada serviço público, poderá o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poder concedente prever, em favor da concessionária, no edital de licitação,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a possibilidade de outras fontes provenientes de receitas alternativas,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complementares, acessórias ou de projetos associados, com ou sem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exclusividade, com vistas a favorecer a modicidade das tarifas, observado o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disposto no art. 17 desta Lei.</w:t>
      </w:r>
    </w:p>
    <w:p w14:paraId="5B733EC1" w14:textId="77777777" w:rsidR="000C5DD6" w:rsidRPr="000455AE" w:rsidRDefault="000C5DD6" w:rsidP="000C5DD6">
      <w:pPr>
        <w:tabs>
          <w:tab w:val="left" w:pos="2127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t>Parágrafo único. As fontes de receita previstas neste artigo serão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obrigatoriamente consideradas para a aferição do inicial equilíbrio</w:t>
      </w:r>
      <w:r w:rsidR="0064755F" w:rsidRPr="000455AE">
        <w:rPr>
          <w:rFonts w:ascii="Arial Narrow" w:hAnsi="Arial Narrow" w:cs="Arial"/>
          <w:sz w:val="24"/>
          <w:szCs w:val="24"/>
        </w:rPr>
        <w:t xml:space="preserve"> </w:t>
      </w:r>
      <w:r w:rsidRPr="000455AE">
        <w:rPr>
          <w:rFonts w:ascii="Arial Narrow" w:hAnsi="Arial Narrow" w:cs="Arial"/>
          <w:sz w:val="24"/>
          <w:szCs w:val="24"/>
        </w:rPr>
        <w:t>econômico-financeiro do contrato.</w:t>
      </w:r>
    </w:p>
    <w:p w14:paraId="6F3B5D42" w14:textId="77777777" w:rsidR="005E69C5" w:rsidRPr="000455AE" w:rsidRDefault="005E69C5" w:rsidP="005E69C5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t>De igual forma, no Mato Grosso do Sul, a Lei nº 1.776/97, art. 12, discorre que no atendimento às peculiaridades de cada serviço público, poderá o poder concedente prever, em favor da concessionária, no edital de licitação, a possibilidade de outras fontes provenientes de receitas alternativas, complementares, acessórias ou projetos associados, com ou sem exclusividade, com vistas a favorecer a modicidade das tarifas.</w:t>
      </w:r>
    </w:p>
    <w:p w14:paraId="5375A370" w14:textId="13E2212A" w:rsidR="000455AE" w:rsidRPr="000455AE" w:rsidRDefault="000455AE" w:rsidP="000455A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0455AE">
        <w:rPr>
          <w:rFonts w:ascii="Arial Narrow" w:hAnsi="Arial Narrow" w:cs="Arial"/>
          <w:sz w:val="24"/>
          <w:szCs w:val="24"/>
        </w:rPr>
        <w:t xml:space="preserve">Assim, as receitas extraordinárias arrecadadas pelas concessionárias têm como </w:t>
      </w:r>
      <w:r w:rsidR="00786EF5" w:rsidRPr="000455AE">
        <w:rPr>
          <w:rFonts w:ascii="Arial Narrow" w:hAnsi="Arial Narrow" w:cs="Arial"/>
          <w:sz w:val="24"/>
          <w:szCs w:val="24"/>
        </w:rPr>
        <w:t>favorecido</w:t>
      </w:r>
      <w:r w:rsidRPr="000455AE">
        <w:rPr>
          <w:rFonts w:ascii="Arial Narrow" w:hAnsi="Arial Narrow" w:cs="Arial"/>
          <w:sz w:val="24"/>
          <w:szCs w:val="24"/>
        </w:rPr>
        <w:t xml:space="preserve"> o próprio usuário da rodovia, uma vez que </w:t>
      </w:r>
      <w:r w:rsidR="007A10B5">
        <w:rPr>
          <w:rFonts w:ascii="Arial Narrow" w:hAnsi="Arial Narrow" w:cs="Arial"/>
          <w:sz w:val="24"/>
          <w:szCs w:val="24"/>
        </w:rPr>
        <w:t>par</w:t>
      </w:r>
      <w:r w:rsidR="001C03BD">
        <w:rPr>
          <w:rFonts w:ascii="Arial Narrow" w:hAnsi="Arial Narrow" w:cs="Arial"/>
          <w:sz w:val="24"/>
          <w:szCs w:val="24"/>
        </w:rPr>
        <w:t>cela</w:t>
      </w:r>
      <w:r w:rsidR="007A10B5">
        <w:rPr>
          <w:rFonts w:ascii="Arial Narrow" w:hAnsi="Arial Narrow" w:cs="Arial"/>
          <w:sz w:val="24"/>
          <w:szCs w:val="24"/>
        </w:rPr>
        <w:t xml:space="preserve"> d</w:t>
      </w:r>
      <w:r w:rsidRPr="000455AE">
        <w:rPr>
          <w:rFonts w:ascii="Arial Narrow" w:hAnsi="Arial Narrow" w:cs="Arial"/>
          <w:sz w:val="24"/>
          <w:szCs w:val="24"/>
        </w:rPr>
        <w:t>esta receita é destinada à modicidade da tarifa.</w:t>
      </w:r>
    </w:p>
    <w:p w14:paraId="630BE045" w14:textId="1AC1D2A1" w:rsidR="004A0E91" w:rsidRDefault="004A0E91" w:rsidP="004A0E91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/>
          <w:bCs/>
        </w:rPr>
      </w:pPr>
      <w:commentRangeStart w:id="1"/>
      <w:r w:rsidRPr="009A3EC8">
        <w:rPr>
          <w:rFonts w:ascii="Arial Narrow" w:hAnsi="Arial Narrow"/>
          <w:bCs/>
        </w:rPr>
        <w:t xml:space="preserve">Embora as receitas extraordinárias aparentem ter função secundária na estrutura financeira de um contrato de concessão, levantamentos bibliográficos quanto a matéria permite-nos destacar alguns </w:t>
      </w:r>
      <w:r w:rsidR="009A3EC8" w:rsidRPr="009A3EC8">
        <w:rPr>
          <w:rFonts w:ascii="Arial Narrow" w:hAnsi="Arial Narrow"/>
          <w:bCs/>
        </w:rPr>
        <w:t xml:space="preserve">de seus </w:t>
      </w:r>
      <w:r w:rsidRPr="009A3EC8">
        <w:rPr>
          <w:rFonts w:ascii="Arial Narrow" w:hAnsi="Arial Narrow"/>
          <w:bCs/>
        </w:rPr>
        <w:t>pontos vantajosos, tais como: contribuem para a modicidade tarifária; geram atratividade para o concessionário; aumentam a competitividade dos certames licitatórios, reduzem a dependência do particular em relação ao poder público, entre outros.</w:t>
      </w:r>
      <w:commentRangeEnd w:id="1"/>
      <w:r w:rsidRPr="009A3EC8">
        <w:rPr>
          <w:rStyle w:val="Refdecomentrio"/>
          <w:rFonts w:ascii="Calibri" w:eastAsia="Calibri" w:hAnsi="Calibri"/>
          <w:lang w:eastAsia="en-US"/>
        </w:rPr>
        <w:commentReference w:id="1"/>
      </w:r>
    </w:p>
    <w:p w14:paraId="0DB8DCEB" w14:textId="587AF5F0" w:rsidR="00786EF5" w:rsidRPr="000A38D8" w:rsidRDefault="00786EF5" w:rsidP="004A0E91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Referente a utilização e ocupação das faixas de domínio das rodovias estaduais e federais</w:t>
      </w:r>
      <w:r w:rsidR="00D15285" w:rsidRPr="000A38D8">
        <w:rPr>
          <w:rFonts w:ascii="Arial Narrow" w:hAnsi="Arial Narrow"/>
          <w:bCs/>
        </w:rPr>
        <w:t xml:space="preserve"> delegadas ao estado de Mato Grosso do Sul</w:t>
      </w:r>
      <w:r w:rsidRPr="000A38D8">
        <w:rPr>
          <w:rFonts w:ascii="Arial Narrow" w:hAnsi="Arial Narrow"/>
          <w:bCs/>
        </w:rPr>
        <w:t xml:space="preserve">, </w:t>
      </w:r>
      <w:r w:rsidR="00D15285" w:rsidRPr="000A38D8">
        <w:rPr>
          <w:rFonts w:ascii="Arial Narrow" w:hAnsi="Arial Narrow"/>
          <w:bCs/>
        </w:rPr>
        <w:t>seu embasamento legal encontra-se disciplinado</w:t>
      </w:r>
      <w:r w:rsidRPr="000A38D8">
        <w:rPr>
          <w:rFonts w:ascii="Arial Narrow" w:hAnsi="Arial Narrow"/>
          <w:bCs/>
        </w:rPr>
        <w:t xml:space="preserve"> pela Lei nº 3.344</w:t>
      </w:r>
      <w:r w:rsidR="00D15285" w:rsidRPr="000A38D8">
        <w:rPr>
          <w:rFonts w:ascii="Arial Narrow" w:hAnsi="Arial Narrow"/>
          <w:bCs/>
        </w:rPr>
        <w:t>/</w:t>
      </w:r>
      <w:r w:rsidRPr="000A38D8">
        <w:rPr>
          <w:rFonts w:ascii="Arial Narrow" w:hAnsi="Arial Narrow"/>
          <w:bCs/>
        </w:rPr>
        <w:t>2006 e regulament</w:t>
      </w:r>
      <w:r w:rsidR="00D15285" w:rsidRPr="000A38D8">
        <w:rPr>
          <w:rFonts w:ascii="Arial Narrow" w:hAnsi="Arial Narrow"/>
          <w:bCs/>
        </w:rPr>
        <w:t>ado</w:t>
      </w:r>
      <w:r w:rsidRPr="000A38D8">
        <w:rPr>
          <w:rFonts w:ascii="Arial Narrow" w:hAnsi="Arial Narrow"/>
          <w:bCs/>
        </w:rPr>
        <w:t xml:space="preserve"> pelo Decreto nº</w:t>
      </w:r>
      <w:r w:rsidR="00D15285" w:rsidRPr="000A38D8">
        <w:rPr>
          <w:rFonts w:ascii="Arial Narrow" w:hAnsi="Arial Narrow"/>
          <w:bCs/>
        </w:rPr>
        <w:t xml:space="preserve"> 12.526, de 25 de março de 2008.</w:t>
      </w:r>
    </w:p>
    <w:p w14:paraId="18BA1C8B" w14:textId="0A843A2F" w:rsidR="00E8059A" w:rsidRPr="000A38D8" w:rsidRDefault="00E8059A" w:rsidP="004A0E91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O Decreto Estadual 13.926/2014, em seu Capítulo VI, das Tarifas de Pedágio e das Receitas, dispõe que:</w:t>
      </w:r>
    </w:p>
    <w:p w14:paraId="6156785E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Art. 14. Constituem receitas da concessionária, a partir das datas previstas no edital:</w:t>
      </w:r>
    </w:p>
    <w:p w14:paraId="4D548D73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I - tarifas de pedágio;</w:t>
      </w:r>
    </w:p>
    <w:p w14:paraId="3FC34121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II - receitas decorrentes de aplicações no mercado financeiro;</w:t>
      </w:r>
    </w:p>
    <w:p w14:paraId="4B97789C" w14:textId="5C9281EE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III - cobrança de serviços prestados ao usuário, exceto serviços expressamente relacionados no art.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5º, inciso I, alínea “d ”, deste Regulamento;</w:t>
      </w:r>
    </w:p>
    <w:p w14:paraId="0CFAD031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lastRenderedPageBreak/>
        <w:t>IV - cobrança de preço por publicidade não vedada em lei;</w:t>
      </w:r>
    </w:p>
    <w:p w14:paraId="7864BA1E" w14:textId="49747789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V - valores recebidos por seguro e por penalidades pecuniárias previstas nos contratos firmados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entre a Concessionária e terceiros, bem como resultantes de execução de garantias contratuais;</w:t>
      </w:r>
    </w:p>
    <w:p w14:paraId="4B44F9DF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VI - cobrança de serviços de implantação e manutenção de acessos;</w:t>
      </w:r>
    </w:p>
    <w:p w14:paraId="3032CC49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VII - receitas decorrentes do uso da faixa de domínio, observada a regulamentação vigente;</w:t>
      </w:r>
    </w:p>
    <w:p w14:paraId="27D3D20E" w14:textId="77777777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VIII - outras previstas no edital e no contrato respectivo.</w:t>
      </w:r>
    </w:p>
    <w:p w14:paraId="7B3E66E2" w14:textId="57B35DD9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Parágrafo único. Durante o prazo de concessão, poderá o Poder Concedente, ou quem este indicar,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fazer o uso compartilhado da faixa de domínio para a implementação de projetos de interesse do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Estado, sem que tal constitua fato gerador da receita constante do inciso VII do art. 14 deste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Regulamento.</w:t>
      </w:r>
    </w:p>
    <w:p w14:paraId="539BCEC6" w14:textId="042AB4A8" w:rsidR="00E8059A" w:rsidRPr="000A38D8" w:rsidRDefault="00E8059A" w:rsidP="00E8059A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/>
          <w:bCs/>
        </w:rPr>
      </w:pPr>
      <w:r w:rsidRPr="000A38D8">
        <w:rPr>
          <w:rFonts w:ascii="Arial Narrow" w:hAnsi="Arial Narrow"/>
          <w:bCs/>
        </w:rPr>
        <w:t>Art. 15. As tarifas de pedágio e as receitas acessórias decorrentes dos serviços não delegados, bem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como os critérios e a periodicidade de reajuste, serão estabelecidos no edital, observadas as normas</w:t>
      </w:r>
      <w:r w:rsidRPr="000A38D8">
        <w:rPr>
          <w:rFonts w:ascii="Arial Narrow" w:hAnsi="Arial Narrow"/>
          <w:bCs/>
        </w:rPr>
        <w:t xml:space="preserve"> </w:t>
      </w:r>
      <w:r w:rsidRPr="000A38D8">
        <w:rPr>
          <w:rFonts w:ascii="Arial Narrow" w:hAnsi="Arial Narrow"/>
          <w:bCs/>
        </w:rPr>
        <w:t>legais e regulamentares pertinentes.</w:t>
      </w:r>
    </w:p>
    <w:p w14:paraId="59A79613" w14:textId="03B2C676" w:rsidR="000455AE" w:rsidRDefault="000455AE" w:rsidP="000455A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0A38D8">
        <w:rPr>
          <w:rFonts w:ascii="Arial Narrow" w:hAnsi="Arial Narrow" w:cs="Arial"/>
          <w:sz w:val="24"/>
          <w:szCs w:val="24"/>
        </w:rPr>
        <w:t xml:space="preserve">Nas concessões federais reguladas pela ANTT, conforme a Resolução nº 2.552/2008, temos que </w:t>
      </w:r>
      <w:r w:rsidRPr="000455AE">
        <w:rPr>
          <w:rFonts w:ascii="Arial Narrow" w:hAnsi="Arial Narrow" w:cs="Arial"/>
          <w:sz w:val="24"/>
          <w:szCs w:val="24"/>
        </w:rPr>
        <w:t xml:space="preserve">as principais fontes de receitas extraordinárias são as receitas advindas de ocupações nas faixas de domínio, de publicidade e propaganda e de projetos associados. </w:t>
      </w:r>
    </w:p>
    <w:p w14:paraId="0D353D08" w14:textId="379E12A1" w:rsidR="005716F2" w:rsidRDefault="000A712E" w:rsidP="000455A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</w:t>
      </w:r>
      <w:r w:rsidR="005716F2">
        <w:rPr>
          <w:rFonts w:ascii="Arial Narrow" w:hAnsi="Arial Narrow" w:cs="Arial"/>
          <w:sz w:val="24"/>
          <w:szCs w:val="24"/>
        </w:rPr>
        <w:t xml:space="preserve"> </w:t>
      </w:r>
      <w:r w:rsidR="0048640F">
        <w:rPr>
          <w:rFonts w:ascii="Arial Narrow" w:hAnsi="Arial Narrow" w:cs="Arial"/>
          <w:sz w:val="24"/>
          <w:szCs w:val="24"/>
        </w:rPr>
        <w:t xml:space="preserve">estado do </w:t>
      </w:r>
      <w:r w:rsidR="005716F2">
        <w:rPr>
          <w:rFonts w:ascii="Arial Narrow" w:hAnsi="Arial Narrow" w:cs="Arial"/>
          <w:sz w:val="24"/>
          <w:szCs w:val="24"/>
        </w:rPr>
        <w:t xml:space="preserve">Rio Grande do Sul, </w:t>
      </w:r>
      <w:r>
        <w:rPr>
          <w:rFonts w:ascii="Arial Narrow" w:hAnsi="Arial Narrow" w:cs="Arial"/>
          <w:sz w:val="24"/>
          <w:szCs w:val="24"/>
        </w:rPr>
        <w:t>a</w:t>
      </w:r>
      <w:r w:rsidR="00E24E3F">
        <w:rPr>
          <w:rFonts w:ascii="Arial Narrow" w:hAnsi="Arial Narrow" w:cs="Arial"/>
          <w:sz w:val="24"/>
          <w:szCs w:val="24"/>
        </w:rPr>
        <w:t xml:space="preserve"> Agência Estadual de Regulação d</w:t>
      </w:r>
      <w:r w:rsidR="00E24E3F" w:rsidRPr="00E24E3F">
        <w:rPr>
          <w:rFonts w:ascii="Arial Narrow" w:hAnsi="Arial Narrow" w:cs="Arial"/>
          <w:sz w:val="24"/>
          <w:szCs w:val="24"/>
        </w:rPr>
        <w:t xml:space="preserve">os Serviços Públicos Delegados </w:t>
      </w:r>
      <w:r w:rsidR="00E24E3F">
        <w:rPr>
          <w:rFonts w:ascii="Arial Narrow" w:hAnsi="Arial Narrow" w:cs="Arial"/>
          <w:sz w:val="24"/>
          <w:szCs w:val="24"/>
        </w:rPr>
        <w:t>do Rio Grande d</w:t>
      </w:r>
      <w:r w:rsidR="00E24E3F" w:rsidRPr="00E24E3F">
        <w:rPr>
          <w:rFonts w:ascii="Arial Narrow" w:hAnsi="Arial Narrow" w:cs="Arial"/>
          <w:sz w:val="24"/>
          <w:szCs w:val="24"/>
        </w:rPr>
        <w:t>o Sul</w:t>
      </w:r>
      <w:r w:rsidR="00E24E3F">
        <w:rPr>
          <w:rFonts w:ascii="Arial Narrow" w:hAnsi="Arial Narrow" w:cs="Arial"/>
          <w:sz w:val="24"/>
          <w:szCs w:val="24"/>
        </w:rPr>
        <w:t xml:space="preserve"> –</w:t>
      </w:r>
      <w:r w:rsidR="0048640F">
        <w:rPr>
          <w:rFonts w:ascii="Arial Narrow" w:hAnsi="Arial Narrow" w:cs="Arial"/>
          <w:sz w:val="24"/>
          <w:szCs w:val="24"/>
        </w:rPr>
        <w:t xml:space="preserve"> AGERGS</w:t>
      </w:r>
      <w:r w:rsidR="007730D8">
        <w:rPr>
          <w:rFonts w:ascii="Arial Narrow" w:hAnsi="Arial Narrow" w:cs="Arial"/>
          <w:sz w:val="24"/>
          <w:szCs w:val="24"/>
        </w:rPr>
        <w:t>,</w:t>
      </w:r>
      <w:r w:rsidR="0048640F">
        <w:rPr>
          <w:rFonts w:ascii="Arial Narrow" w:hAnsi="Arial Narrow" w:cs="Arial"/>
          <w:sz w:val="24"/>
          <w:szCs w:val="24"/>
        </w:rPr>
        <w:t xml:space="preserve"> </w:t>
      </w:r>
      <w:r w:rsidR="007730D8">
        <w:rPr>
          <w:rFonts w:ascii="Arial Narrow" w:hAnsi="Arial Narrow" w:cs="Arial"/>
          <w:sz w:val="24"/>
          <w:szCs w:val="24"/>
        </w:rPr>
        <w:t xml:space="preserve">também </w:t>
      </w:r>
      <w:r w:rsidR="0048640F">
        <w:rPr>
          <w:rFonts w:ascii="Arial Narrow" w:hAnsi="Arial Narrow" w:cs="Arial"/>
          <w:sz w:val="24"/>
          <w:szCs w:val="24"/>
        </w:rPr>
        <w:t xml:space="preserve">tratou da regulamentação do assunto </w:t>
      </w:r>
      <w:r w:rsidR="007730D8">
        <w:rPr>
          <w:rFonts w:ascii="Arial Narrow" w:hAnsi="Arial Narrow" w:cs="Arial"/>
          <w:sz w:val="24"/>
          <w:szCs w:val="24"/>
        </w:rPr>
        <w:t xml:space="preserve">com a edição </w:t>
      </w:r>
      <w:r w:rsidR="0048640F">
        <w:rPr>
          <w:rFonts w:ascii="Arial Narrow" w:hAnsi="Arial Narrow" w:cs="Arial"/>
          <w:sz w:val="24"/>
          <w:szCs w:val="24"/>
        </w:rPr>
        <w:t xml:space="preserve">da </w:t>
      </w:r>
      <w:r w:rsidR="0048640F" w:rsidRPr="002D6DE0">
        <w:rPr>
          <w:rFonts w:ascii="Arial Narrow" w:hAnsi="Arial Narrow" w:cs="Arial"/>
          <w:sz w:val="24"/>
          <w:szCs w:val="24"/>
        </w:rPr>
        <w:t>R</w:t>
      </w:r>
      <w:r w:rsidR="0048640F">
        <w:rPr>
          <w:rFonts w:ascii="Arial Narrow" w:hAnsi="Arial Narrow" w:cs="Arial"/>
          <w:sz w:val="24"/>
          <w:szCs w:val="24"/>
        </w:rPr>
        <w:t>esolução</w:t>
      </w:r>
      <w:r w:rsidR="0048640F" w:rsidRPr="002D6DE0">
        <w:rPr>
          <w:rFonts w:ascii="Arial Narrow" w:hAnsi="Arial Narrow" w:cs="Arial"/>
          <w:sz w:val="24"/>
          <w:szCs w:val="24"/>
        </w:rPr>
        <w:t xml:space="preserve"> N</w:t>
      </w:r>
      <w:r w:rsidR="0048640F">
        <w:rPr>
          <w:rFonts w:ascii="Arial Narrow" w:hAnsi="Arial Narrow" w:cs="Arial"/>
          <w:sz w:val="24"/>
          <w:szCs w:val="24"/>
        </w:rPr>
        <w:t>ormativa</w:t>
      </w:r>
      <w:r w:rsidR="0048640F" w:rsidRPr="002D6DE0">
        <w:rPr>
          <w:rFonts w:ascii="Arial Narrow" w:hAnsi="Arial Narrow" w:cs="Arial"/>
          <w:sz w:val="24"/>
          <w:szCs w:val="24"/>
        </w:rPr>
        <w:t xml:space="preserve"> </w:t>
      </w:r>
      <w:r w:rsidR="0048640F">
        <w:rPr>
          <w:rFonts w:ascii="Arial Narrow" w:hAnsi="Arial Narrow" w:cs="Arial"/>
          <w:sz w:val="24"/>
          <w:szCs w:val="24"/>
        </w:rPr>
        <w:t>n</w:t>
      </w:r>
      <w:r w:rsidR="0048640F" w:rsidRPr="002D6DE0">
        <w:rPr>
          <w:rFonts w:ascii="Arial Narrow" w:hAnsi="Arial Narrow" w:cs="Arial"/>
          <w:sz w:val="24"/>
          <w:szCs w:val="24"/>
        </w:rPr>
        <w:t>º 60</w:t>
      </w:r>
      <w:r w:rsidR="0048640F">
        <w:rPr>
          <w:rFonts w:ascii="Arial Narrow" w:hAnsi="Arial Narrow" w:cs="Arial"/>
          <w:sz w:val="24"/>
          <w:szCs w:val="24"/>
        </w:rPr>
        <w:t>/</w:t>
      </w:r>
      <w:r w:rsidR="0048640F" w:rsidRPr="002D6DE0">
        <w:rPr>
          <w:rFonts w:ascii="Arial Narrow" w:hAnsi="Arial Narrow" w:cs="Arial"/>
          <w:sz w:val="24"/>
          <w:szCs w:val="24"/>
        </w:rPr>
        <w:t>2020</w:t>
      </w:r>
      <w:r w:rsidR="00BB4B90">
        <w:rPr>
          <w:rFonts w:ascii="Arial Narrow" w:hAnsi="Arial Narrow" w:cs="Arial"/>
          <w:sz w:val="24"/>
          <w:szCs w:val="24"/>
        </w:rPr>
        <w:t xml:space="preserve">, tomando por base a </w:t>
      </w:r>
      <w:r w:rsidR="00BB4B90">
        <w:rPr>
          <w:rFonts w:ascii="Arial Narrow" w:hAnsi="Arial Narrow" w:cs="Arial"/>
          <w:sz w:val="24"/>
          <w:szCs w:val="24"/>
        </w:rPr>
        <w:t>Resolução</w:t>
      </w:r>
      <w:r w:rsidR="00BB4B90">
        <w:rPr>
          <w:rFonts w:ascii="Arial Narrow" w:hAnsi="Arial Narrow" w:cs="Arial"/>
          <w:sz w:val="24"/>
          <w:szCs w:val="24"/>
        </w:rPr>
        <w:t xml:space="preserve"> ANTT</w:t>
      </w:r>
      <w:r w:rsidR="00BB4B90">
        <w:rPr>
          <w:rFonts w:ascii="Arial Narrow" w:hAnsi="Arial Narrow" w:cs="Arial"/>
          <w:sz w:val="24"/>
          <w:szCs w:val="24"/>
        </w:rPr>
        <w:t xml:space="preserve"> nº 2.552/</w:t>
      </w:r>
      <w:r w:rsidR="00BB4B90" w:rsidRPr="000455AE">
        <w:rPr>
          <w:rFonts w:ascii="Arial Narrow" w:hAnsi="Arial Narrow" w:cs="Arial"/>
          <w:sz w:val="24"/>
          <w:szCs w:val="24"/>
        </w:rPr>
        <w:t>2008</w:t>
      </w:r>
      <w:r w:rsidR="0048640F">
        <w:rPr>
          <w:rFonts w:ascii="Arial Narrow" w:hAnsi="Arial Narrow" w:cs="Arial"/>
          <w:sz w:val="24"/>
          <w:szCs w:val="24"/>
        </w:rPr>
        <w:t>.</w:t>
      </w:r>
    </w:p>
    <w:p w14:paraId="08C1C475" w14:textId="48235E0F" w:rsidR="004B60B1" w:rsidRPr="00E906FE" w:rsidRDefault="000A712E" w:rsidP="000455A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>Recentemente, o</w:t>
      </w:r>
      <w:r w:rsidR="004B60B1" w:rsidRPr="00E906FE">
        <w:rPr>
          <w:rFonts w:ascii="Arial Narrow" w:hAnsi="Arial Narrow" w:cs="Arial"/>
          <w:sz w:val="24"/>
          <w:szCs w:val="24"/>
        </w:rPr>
        <w:t xml:space="preserve"> governo federal </w:t>
      </w:r>
      <w:r w:rsidR="001C03BD" w:rsidRPr="00E906FE">
        <w:rPr>
          <w:rFonts w:ascii="Arial Narrow" w:hAnsi="Arial Narrow" w:cs="Arial"/>
          <w:sz w:val="24"/>
          <w:szCs w:val="24"/>
        </w:rPr>
        <w:t>por meio</w:t>
      </w:r>
      <w:r w:rsidR="004B60B1" w:rsidRPr="00E906FE">
        <w:rPr>
          <w:rFonts w:ascii="Arial Narrow" w:hAnsi="Arial Narrow" w:cs="Arial"/>
          <w:sz w:val="24"/>
          <w:szCs w:val="24"/>
        </w:rPr>
        <w:t xml:space="preserve"> do Decreto nº 10.648/2021, institui</w:t>
      </w:r>
      <w:r w:rsidR="00E31D0C" w:rsidRPr="00E906FE">
        <w:rPr>
          <w:rFonts w:ascii="Arial Narrow" w:hAnsi="Arial Narrow" w:cs="Arial"/>
          <w:sz w:val="24"/>
          <w:szCs w:val="24"/>
        </w:rPr>
        <w:t>u</w:t>
      </w:r>
      <w:r w:rsidR="007A10B5" w:rsidRPr="00E906FE">
        <w:rPr>
          <w:rFonts w:ascii="Arial Narrow" w:hAnsi="Arial Narrow" w:cs="Arial"/>
          <w:sz w:val="24"/>
          <w:szCs w:val="24"/>
        </w:rPr>
        <w:t xml:space="preserve"> a Política de Modernização da Infraestrutura Federal do Transporte Rodoviário – inov@BR –, </w:t>
      </w:r>
      <w:r w:rsidR="00342880" w:rsidRPr="00E906FE">
        <w:rPr>
          <w:rFonts w:ascii="Arial Narrow" w:hAnsi="Arial Narrow" w:cs="Arial"/>
          <w:sz w:val="24"/>
          <w:szCs w:val="24"/>
        </w:rPr>
        <w:t>e em seu Art.</w:t>
      </w:r>
      <w:r w:rsidR="004509CC" w:rsidRPr="00E906FE">
        <w:rPr>
          <w:rFonts w:ascii="Arial Narrow" w:hAnsi="Arial Narrow" w:cs="Arial"/>
          <w:sz w:val="24"/>
          <w:szCs w:val="24"/>
        </w:rPr>
        <w:t xml:space="preserve"> </w:t>
      </w:r>
      <w:r w:rsidR="00342880" w:rsidRPr="00E906FE">
        <w:rPr>
          <w:rFonts w:ascii="Arial Narrow" w:hAnsi="Arial Narrow" w:cs="Arial"/>
          <w:sz w:val="24"/>
          <w:szCs w:val="24"/>
        </w:rPr>
        <w:t>3º dispõe quanto aos seus</w:t>
      </w:r>
      <w:r w:rsidR="007A10B5" w:rsidRPr="00E906FE">
        <w:rPr>
          <w:rFonts w:ascii="Arial Narrow" w:hAnsi="Arial Narrow" w:cs="Arial"/>
          <w:sz w:val="24"/>
          <w:szCs w:val="24"/>
        </w:rPr>
        <w:t xml:space="preserve"> objetivos</w:t>
      </w:r>
      <w:r w:rsidR="00342880" w:rsidRPr="00E906FE">
        <w:rPr>
          <w:rFonts w:ascii="Arial Narrow" w:hAnsi="Arial Narrow" w:cs="Arial"/>
          <w:sz w:val="24"/>
          <w:szCs w:val="24"/>
        </w:rPr>
        <w:t>, quais sejam</w:t>
      </w:r>
      <w:r w:rsidR="007A10B5" w:rsidRPr="00E906FE">
        <w:rPr>
          <w:rFonts w:ascii="Arial Narrow" w:hAnsi="Arial Narrow" w:cs="Arial"/>
          <w:sz w:val="24"/>
          <w:szCs w:val="24"/>
        </w:rPr>
        <w:t xml:space="preserve">: </w:t>
      </w:r>
    </w:p>
    <w:p w14:paraId="3096F30F" w14:textId="77777777" w:rsidR="00342880" w:rsidRPr="00E906FE" w:rsidRDefault="00342880" w:rsidP="00342880">
      <w:pPr>
        <w:tabs>
          <w:tab w:val="left" w:pos="851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>I - elevar o padrão de segurança viária nas rodovias federais;</w:t>
      </w:r>
    </w:p>
    <w:p w14:paraId="13245DD3" w14:textId="77777777" w:rsidR="00342880" w:rsidRPr="00E906FE" w:rsidRDefault="00342880" w:rsidP="00342880">
      <w:pPr>
        <w:tabs>
          <w:tab w:val="left" w:pos="851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>II - melhorar a fluidez das rodovias federais para proporcionar eficiência logística;</w:t>
      </w:r>
    </w:p>
    <w:p w14:paraId="51F7EDE0" w14:textId="77777777" w:rsidR="00342880" w:rsidRPr="00E906FE" w:rsidRDefault="00342880" w:rsidP="00342880">
      <w:pPr>
        <w:tabs>
          <w:tab w:val="left" w:pos="851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>III - modernizar as principais rodovias federais; e</w:t>
      </w:r>
    </w:p>
    <w:p w14:paraId="178D029F" w14:textId="77777777" w:rsidR="00342880" w:rsidRPr="00E906FE" w:rsidRDefault="00342880" w:rsidP="00342880">
      <w:pPr>
        <w:tabs>
          <w:tab w:val="left" w:pos="851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lastRenderedPageBreak/>
        <w:t>IV - aprimorar processos, procedimentos, instrumentos regulatórios e recursos técnicos.</w:t>
      </w:r>
    </w:p>
    <w:p w14:paraId="280DC9C2" w14:textId="631545DF" w:rsidR="00342880" w:rsidRPr="00E906FE" w:rsidRDefault="00342880" w:rsidP="00342880">
      <w:pPr>
        <w:tabs>
          <w:tab w:val="left" w:pos="851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>Parágrafo único.  Constituem objeto da inov@BR os principais trechos de rodovias federais sob gestão pública e sob regime de concessão ao parceiro privado.</w:t>
      </w:r>
    </w:p>
    <w:p w14:paraId="422660B7" w14:textId="017E403D" w:rsidR="00342880" w:rsidRPr="00E906FE" w:rsidRDefault="004509CC" w:rsidP="00342880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 xml:space="preserve">Dentre as </w:t>
      </w:r>
      <w:r w:rsidRPr="00E906FE">
        <w:rPr>
          <w:rFonts w:ascii="Arial Narrow" w:hAnsi="Arial Narrow" w:cs="Arial"/>
          <w:sz w:val="24"/>
          <w:szCs w:val="24"/>
        </w:rPr>
        <w:t>diretrizes da inov@BR</w:t>
      </w:r>
      <w:r w:rsidRPr="00E906FE">
        <w:rPr>
          <w:rFonts w:ascii="Arial Narrow" w:hAnsi="Arial Narrow" w:cs="Arial"/>
          <w:sz w:val="24"/>
          <w:szCs w:val="24"/>
        </w:rPr>
        <w:t xml:space="preserve"> q</w:t>
      </w:r>
      <w:r w:rsidR="00342880" w:rsidRPr="00E906FE">
        <w:rPr>
          <w:rFonts w:ascii="Arial Narrow" w:hAnsi="Arial Narrow" w:cs="Arial"/>
          <w:sz w:val="24"/>
          <w:szCs w:val="24"/>
        </w:rPr>
        <w:t>uanto às rodovias sob regime de concessão a e</w:t>
      </w:r>
      <w:r w:rsidRPr="00E906FE">
        <w:rPr>
          <w:rFonts w:ascii="Arial Narrow" w:hAnsi="Arial Narrow" w:cs="Arial"/>
          <w:sz w:val="24"/>
          <w:szCs w:val="24"/>
        </w:rPr>
        <w:t>nte privado, dispostas pelo Art. 12, temos:</w:t>
      </w:r>
    </w:p>
    <w:p w14:paraId="1059F353" w14:textId="2AA69C23" w:rsidR="004509CC" w:rsidRPr="00E906FE" w:rsidRDefault="004509CC" w:rsidP="004509CC">
      <w:pPr>
        <w:tabs>
          <w:tab w:val="left" w:pos="851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 xml:space="preserve">VII - incentivar a exploração da faixa de domínio e de outras fontes de receitas extraordinárias, para garantir que os ganhos de receita sejam convertidos, em parte, em percentual estabelecido pela ANTT, para estimular as ações da inov@BR, principalmente quanto aos serviços oferecidos aos </w:t>
      </w:r>
      <w:r w:rsidR="001C03BD" w:rsidRPr="00E906FE">
        <w:rPr>
          <w:rFonts w:ascii="Arial Narrow" w:hAnsi="Arial Narrow" w:cs="Arial"/>
          <w:sz w:val="24"/>
          <w:szCs w:val="24"/>
        </w:rPr>
        <w:t>usuários.</w:t>
      </w:r>
    </w:p>
    <w:p w14:paraId="53BD1E99" w14:textId="44B6E462" w:rsidR="004509CC" w:rsidRPr="00E906FE" w:rsidRDefault="00E31D0C" w:rsidP="001C03BD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E906FE">
        <w:rPr>
          <w:rFonts w:ascii="Arial Narrow" w:hAnsi="Arial Narrow" w:cs="Arial"/>
          <w:sz w:val="24"/>
          <w:szCs w:val="24"/>
        </w:rPr>
        <w:t>Neste sentido, o Ministério da Infraestrutura editou a Portaria nº 512/2021, e em seu Art.</w:t>
      </w:r>
      <w:r w:rsidR="00226A82">
        <w:rPr>
          <w:rFonts w:ascii="Arial Narrow" w:hAnsi="Arial Narrow" w:cs="Arial"/>
          <w:sz w:val="24"/>
          <w:szCs w:val="24"/>
        </w:rPr>
        <w:t xml:space="preserve"> </w:t>
      </w:r>
      <w:r w:rsidRPr="00E906FE">
        <w:rPr>
          <w:rFonts w:ascii="Arial Narrow" w:hAnsi="Arial Narrow" w:cs="Arial"/>
          <w:sz w:val="24"/>
          <w:szCs w:val="24"/>
        </w:rPr>
        <w:t xml:space="preserve">29 versa que </w:t>
      </w:r>
      <w:r w:rsidR="001C03BD" w:rsidRPr="00E906FE">
        <w:rPr>
          <w:rFonts w:ascii="Arial Narrow" w:hAnsi="Arial Narrow" w:cs="Arial"/>
          <w:sz w:val="24"/>
          <w:szCs w:val="24"/>
        </w:rPr>
        <w:t>“</w:t>
      </w:r>
      <w:r w:rsidRPr="00E906FE">
        <w:rPr>
          <w:rFonts w:ascii="Arial Narrow" w:hAnsi="Arial Narrow" w:cs="Arial"/>
          <w:sz w:val="24"/>
          <w:szCs w:val="24"/>
        </w:rPr>
        <w:t>a ANTT e o DNIT</w:t>
      </w:r>
      <w:r w:rsidR="001C03BD" w:rsidRPr="00E906FE">
        <w:rPr>
          <w:rFonts w:ascii="Arial Narrow" w:hAnsi="Arial Narrow" w:cs="Arial"/>
          <w:sz w:val="24"/>
          <w:szCs w:val="24"/>
        </w:rPr>
        <w:t xml:space="preserve"> </w:t>
      </w:r>
      <w:r w:rsidR="001C03BD" w:rsidRPr="00E906FE">
        <w:rPr>
          <w:rFonts w:ascii="Arial Narrow" w:hAnsi="Arial Narrow" w:cs="Arial"/>
          <w:sz w:val="24"/>
          <w:szCs w:val="24"/>
        </w:rPr>
        <w:t>deverão estudar mecanismos que possibilitem a exploração das faixas</w:t>
      </w:r>
      <w:r w:rsidR="001C03BD" w:rsidRPr="00E906FE">
        <w:rPr>
          <w:rFonts w:ascii="Arial Narrow" w:hAnsi="Arial Narrow" w:cs="Arial"/>
          <w:sz w:val="24"/>
          <w:szCs w:val="24"/>
        </w:rPr>
        <w:t xml:space="preserve"> </w:t>
      </w:r>
      <w:r w:rsidR="001C03BD" w:rsidRPr="00E906FE">
        <w:rPr>
          <w:rFonts w:ascii="Arial Narrow" w:hAnsi="Arial Narrow" w:cs="Arial"/>
          <w:sz w:val="24"/>
          <w:szCs w:val="24"/>
        </w:rPr>
        <w:t>de domínio e de fontes alternativas de receita,</w:t>
      </w:r>
      <w:r w:rsidR="001C03BD" w:rsidRPr="00E906FE">
        <w:rPr>
          <w:rFonts w:ascii="Arial Narrow" w:hAnsi="Arial Narrow" w:cs="Arial"/>
          <w:sz w:val="24"/>
          <w:szCs w:val="24"/>
        </w:rPr>
        <w:t xml:space="preserve"> </w:t>
      </w:r>
      <w:r w:rsidR="001C03BD" w:rsidRPr="00E906FE">
        <w:rPr>
          <w:rFonts w:ascii="Arial Narrow" w:hAnsi="Arial Narrow" w:cs="Arial"/>
          <w:sz w:val="24"/>
          <w:szCs w:val="24"/>
        </w:rPr>
        <w:t>que possam ser utilizadas, em parte, na execução de</w:t>
      </w:r>
      <w:r w:rsidR="001C03BD" w:rsidRPr="00E906FE">
        <w:rPr>
          <w:rFonts w:ascii="Arial Narrow" w:hAnsi="Arial Narrow" w:cs="Arial"/>
          <w:sz w:val="24"/>
          <w:szCs w:val="24"/>
        </w:rPr>
        <w:t xml:space="preserve"> </w:t>
      </w:r>
      <w:r w:rsidR="001C03BD" w:rsidRPr="00E906FE">
        <w:rPr>
          <w:rFonts w:ascii="Arial Narrow" w:hAnsi="Arial Narrow" w:cs="Arial"/>
          <w:sz w:val="24"/>
          <w:szCs w:val="24"/>
        </w:rPr>
        <w:t>iniciativas que compõem este Programa e em benefícios aos usuários</w:t>
      </w:r>
      <w:r w:rsidR="001C03BD" w:rsidRPr="00E906FE">
        <w:rPr>
          <w:rFonts w:ascii="Arial Narrow" w:hAnsi="Arial Narrow" w:cs="Arial"/>
          <w:sz w:val="24"/>
          <w:szCs w:val="24"/>
        </w:rPr>
        <w:t>”.</w:t>
      </w:r>
    </w:p>
    <w:p w14:paraId="4E73257C" w14:textId="5C93AAD6" w:rsidR="00682332" w:rsidRPr="00277912" w:rsidRDefault="00682332" w:rsidP="00342880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277912">
        <w:rPr>
          <w:rFonts w:ascii="Arial Narrow" w:hAnsi="Arial Narrow" w:cs="Arial"/>
          <w:sz w:val="24"/>
          <w:szCs w:val="24"/>
        </w:rPr>
        <w:t xml:space="preserve">A Agepan foi criada pela Lei Estadual nº 2.363/2001, e </w:t>
      </w:r>
      <w:r w:rsidR="00004F2E" w:rsidRPr="00277912">
        <w:rPr>
          <w:rFonts w:ascii="Arial Narrow" w:hAnsi="Arial Narrow" w:cs="Arial"/>
          <w:sz w:val="24"/>
          <w:szCs w:val="24"/>
        </w:rPr>
        <w:t>segundo</w:t>
      </w:r>
      <w:r w:rsidRPr="00277912">
        <w:rPr>
          <w:rFonts w:ascii="Arial Narrow" w:hAnsi="Arial Narrow" w:cs="Arial"/>
          <w:sz w:val="24"/>
          <w:szCs w:val="24"/>
        </w:rPr>
        <w:t xml:space="preserve"> </w:t>
      </w:r>
      <w:r w:rsidR="00486992" w:rsidRPr="00277912">
        <w:rPr>
          <w:rFonts w:ascii="Arial Narrow" w:hAnsi="Arial Narrow" w:cs="Arial"/>
          <w:sz w:val="24"/>
          <w:szCs w:val="24"/>
        </w:rPr>
        <w:t>o que consta n</w:t>
      </w:r>
      <w:r w:rsidRPr="00277912">
        <w:rPr>
          <w:rFonts w:ascii="Arial Narrow" w:hAnsi="Arial Narrow" w:cs="Arial"/>
          <w:sz w:val="24"/>
          <w:szCs w:val="24"/>
        </w:rPr>
        <w:t>o Art. 4</w:t>
      </w:r>
      <w:r w:rsidR="00004F2E" w:rsidRPr="00277912">
        <w:rPr>
          <w:rFonts w:ascii="Arial Narrow" w:hAnsi="Arial Narrow" w:cs="Arial"/>
          <w:sz w:val="24"/>
          <w:szCs w:val="24"/>
        </w:rPr>
        <w:t>º</w:t>
      </w:r>
      <w:r w:rsidRPr="00277912">
        <w:rPr>
          <w:rFonts w:ascii="Arial Narrow" w:hAnsi="Arial Narrow" w:cs="Arial"/>
          <w:sz w:val="24"/>
          <w:szCs w:val="24"/>
        </w:rPr>
        <w:t>, tem por competência</w:t>
      </w:r>
      <w:r w:rsidR="00004F2E" w:rsidRPr="00277912">
        <w:rPr>
          <w:rFonts w:ascii="Arial Narrow" w:hAnsi="Arial Narrow" w:cs="Arial"/>
          <w:sz w:val="24"/>
          <w:szCs w:val="24"/>
        </w:rPr>
        <w:t>s</w:t>
      </w:r>
      <w:r w:rsidRPr="00277912">
        <w:rPr>
          <w:rFonts w:ascii="Arial Narrow" w:hAnsi="Arial Narrow" w:cs="Arial"/>
          <w:sz w:val="24"/>
          <w:szCs w:val="24"/>
        </w:rPr>
        <w:t xml:space="preserve"> “</w:t>
      </w:r>
      <w:r w:rsidRPr="00277912">
        <w:rPr>
          <w:rFonts w:ascii="Arial Narrow" w:hAnsi="Arial Narrow" w:cs="Arial"/>
        </w:rPr>
        <w:t xml:space="preserve">controlar, fiscalizar, </w:t>
      </w:r>
      <w:r w:rsidRPr="00277912">
        <w:rPr>
          <w:rFonts w:ascii="Arial Narrow" w:hAnsi="Arial Narrow" w:cs="Arial"/>
          <w:b/>
        </w:rPr>
        <w:t>normatizar</w:t>
      </w:r>
      <w:r w:rsidRPr="00277912">
        <w:rPr>
          <w:rFonts w:ascii="Arial Narrow" w:hAnsi="Arial Narrow" w:cs="Arial"/>
        </w:rPr>
        <w:t>, padronizar, conceder, homologar e fixar tarifas dos serviços públicos delegados e tarifados, em decorrência de norma legal ou regulamentar, disposição convenial ou contratual, ou por ato administrativo, pelo poder concedente dos serviços públicos: a) rodovias, ferrovias e dutovias;...”.</w:t>
      </w:r>
      <w:r w:rsidRPr="00277912">
        <w:rPr>
          <w:rFonts w:ascii="Arial Narrow" w:hAnsi="Arial Narrow" w:cs="Arial"/>
          <w:sz w:val="24"/>
          <w:szCs w:val="24"/>
        </w:rPr>
        <w:t xml:space="preserve"> (grifo nosso)</w:t>
      </w:r>
    </w:p>
    <w:p w14:paraId="3271EE20" w14:textId="77777777" w:rsidR="00682332" w:rsidRPr="00277912" w:rsidRDefault="00682332" w:rsidP="00682332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/>
          <w:bCs/>
        </w:rPr>
      </w:pPr>
      <w:r w:rsidRPr="00277912">
        <w:rPr>
          <w:rFonts w:ascii="Arial Narrow" w:hAnsi="Arial Narrow"/>
          <w:bCs/>
        </w:rPr>
        <w:t>A Lei Estadual nº 2.776/2003, prevê em seu Art. 30 que “a Agepan promoverá consultas públicas previamente à edição de quaisquer regulamentos e à aprovação de regime, níveis, estruturas e revisões tarifárias, bem como nos demais casos definidos no regimento interno”.</w:t>
      </w:r>
    </w:p>
    <w:p w14:paraId="57C90090" w14:textId="2A179CAA" w:rsidR="00004F2E" w:rsidRPr="002C1DE2" w:rsidRDefault="00004F2E" w:rsidP="000455AE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2C1DE2">
        <w:rPr>
          <w:rFonts w:ascii="Arial Narrow" w:hAnsi="Arial Narrow" w:cs="Arial"/>
          <w:sz w:val="24"/>
          <w:szCs w:val="24"/>
        </w:rPr>
        <w:t>O contrato de conc</w:t>
      </w:r>
      <w:r w:rsidR="00E906FE">
        <w:rPr>
          <w:rFonts w:ascii="Arial Narrow" w:hAnsi="Arial Narrow" w:cs="Arial"/>
          <w:sz w:val="24"/>
          <w:szCs w:val="24"/>
        </w:rPr>
        <w:t>essão nº 002/2020, referente à concessão da r</w:t>
      </w:r>
      <w:r w:rsidRPr="002C1DE2">
        <w:rPr>
          <w:rFonts w:ascii="Arial Narrow" w:hAnsi="Arial Narrow" w:cs="Arial"/>
          <w:sz w:val="24"/>
          <w:szCs w:val="24"/>
        </w:rPr>
        <w:t>odovia MS 306, estabelece</w:t>
      </w:r>
      <w:r w:rsidR="002C1DE2">
        <w:rPr>
          <w:rFonts w:ascii="Arial Narrow" w:hAnsi="Arial Narrow" w:cs="Arial"/>
          <w:sz w:val="24"/>
          <w:szCs w:val="24"/>
        </w:rPr>
        <w:t>u</w:t>
      </w:r>
      <w:r w:rsidRPr="002C1DE2">
        <w:rPr>
          <w:rFonts w:ascii="Arial Narrow" w:hAnsi="Arial Narrow" w:cs="Arial"/>
          <w:sz w:val="24"/>
          <w:szCs w:val="24"/>
        </w:rPr>
        <w:t xml:space="preserve"> que </w:t>
      </w:r>
      <w:r w:rsidR="002C1DE2" w:rsidRPr="002C1DE2">
        <w:rPr>
          <w:rFonts w:ascii="Arial Narrow" w:hAnsi="Arial Narrow" w:cs="Arial"/>
          <w:sz w:val="24"/>
          <w:szCs w:val="24"/>
        </w:rPr>
        <w:t xml:space="preserve">a Agepan analisará os resultados das receitas extraordinárias e que </w:t>
      </w:r>
      <w:r w:rsidRPr="002C1DE2">
        <w:rPr>
          <w:rFonts w:ascii="Arial Narrow" w:hAnsi="Arial Narrow" w:cs="Arial"/>
          <w:sz w:val="24"/>
          <w:szCs w:val="24"/>
        </w:rPr>
        <w:t>parcela d</w:t>
      </w:r>
      <w:r w:rsidR="002C1DE2" w:rsidRPr="002C1DE2">
        <w:rPr>
          <w:rFonts w:ascii="Arial Narrow" w:hAnsi="Arial Narrow" w:cs="Arial"/>
          <w:sz w:val="24"/>
          <w:szCs w:val="24"/>
        </w:rPr>
        <w:t>esta</w:t>
      </w:r>
      <w:r w:rsidRPr="002C1DE2">
        <w:rPr>
          <w:rFonts w:ascii="Arial Narrow" w:hAnsi="Arial Narrow" w:cs="Arial"/>
          <w:sz w:val="24"/>
          <w:szCs w:val="24"/>
        </w:rPr>
        <w:t xml:space="preserve"> receita será revertida à modicidade tarifária</w:t>
      </w:r>
      <w:r w:rsidR="002C1DE2" w:rsidRPr="002C1DE2">
        <w:rPr>
          <w:rFonts w:ascii="Arial Narrow" w:hAnsi="Arial Narrow" w:cs="Arial"/>
          <w:sz w:val="24"/>
          <w:szCs w:val="24"/>
        </w:rPr>
        <w:t>, conforme disposto na subcláusula 17.5:</w:t>
      </w:r>
    </w:p>
    <w:p w14:paraId="55278454" w14:textId="77777777" w:rsidR="00682332" w:rsidRPr="002C1DE2" w:rsidRDefault="00682332" w:rsidP="00004F2E">
      <w:pPr>
        <w:tabs>
          <w:tab w:val="left" w:pos="2127"/>
        </w:tabs>
        <w:spacing w:before="100" w:beforeAutospacing="1" w:after="100" w:afterAutospacing="1" w:line="280" w:lineRule="exact"/>
        <w:ind w:left="2124"/>
        <w:jc w:val="both"/>
        <w:rPr>
          <w:rFonts w:ascii="Arial Narrow" w:hAnsi="Arial Narrow" w:cs="Arial"/>
          <w:sz w:val="24"/>
          <w:szCs w:val="24"/>
        </w:rPr>
      </w:pPr>
      <w:r w:rsidRPr="002C1DE2">
        <w:rPr>
          <w:rFonts w:ascii="Arial Narrow" w:hAnsi="Arial Narrow" w:cs="Arial"/>
          <w:sz w:val="24"/>
          <w:szCs w:val="24"/>
        </w:rPr>
        <w:t>17 .5. Parcela da receita advinda de Receita Extraordinária será revertida à modicidade tarifária, anualmente, no momento da revisão ordinária da Tarifa Básica de Pedágio, mediante a análise pela AGEPAN dos resultados das Receitas Extraordinárias, nos termos deste Contrato e da regulamentação vigente.</w:t>
      </w:r>
    </w:p>
    <w:p w14:paraId="680C798F" w14:textId="7D1C1D88" w:rsidR="004A0E91" w:rsidRDefault="004A0E91" w:rsidP="004A0E91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 w:cs="Arial"/>
        </w:rPr>
      </w:pPr>
      <w:r w:rsidRPr="009A3EC8">
        <w:rPr>
          <w:rFonts w:ascii="Arial Narrow" w:hAnsi="Arial Narrow" w:cs="Arial"/>
        </w:rPr>
        <w:t xml:space="preserve">Cumpre observar que a proposta de regramento da exploração de receitas extraordinárias nas concessões de rodovias do Estado de Mato Grosso do Sul, objetivando a reversão de parcela da </w:t>
      </w:r>
      <w:r w:rsidRPr="009A3EC8">
        <w:rPr>
          <w:rFonts w:ascii="Arial Narrow" w:hAnsi="Arial Narrow" w:cs="Arial"/>
        </w:rPr>
        <w:lastRenderedPageBreak/>
        <w:t xml:space="preserve">receita advinda da receita extraordinária à modicidade tarifária, </w:t>
      </w:r>
      <w:r w:rsidR="004B60B1">
        <w:rPr>
          <w:rFonts w:ascii="Arial Narrow" w:hAnsi="Arial Narrow" w:cs="Arial"/>
        </w:rPr>
        <w:t>foi baseada</w:t>
      </w:r>
      <w:r w:rsidRPr="009A3EC8">
        <w:rPr>
          <w:rFonts w:ascii="Arial Narrow" w:hAnsi="Arial Narrow" w:cs="Arial"/>
        </w:rPr>
        <w:t xml:space="preserve"> na Resolução ANTT nº 2.552/2008 e </w:t>
      </w:r>
      <w:r w:rsidR="00BB4B90">
        <w:rPr>
          <w:rFonts w:ascii="Arial Narrow" w:hAnsi="Arial Narrow" w:cs="Arial"/>
        </w:rPr>
        <w:t xml:space="preserve">na </w:t>
      </w:r>
      <w:r w:rsidRPr="009A3EC8">
        <w:rPr>
          <w:rFonts w:ascii="Arial Narrow" w:hAnsi="Arial Narrow" w:cs="Arial"/>
        </w:rPr>
        <w:t>Resolução Normativa AGERGS nº 60/2020.</w:t>
      </w:r>
    </w:p>
    <w:p w14:paraId="41A04422" w14:textId="77777777" w:rsidR="008A598D" w:rsidRPr="00277912" w:rsidRDefault="008A598D" w:rsidP="004A0E91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A Resolução ANTT nº 2.552/2008, dispõe que:</w:t>
      </w:r>
    </w:p>
    <w:p w14:paraId="3C629662" w14:textId="77777777" w:rsidR="008A598D" w:rsidRPr="00277912" w:rsidRDefault="008A598D" w:rsidP="008A598D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Art. 4º Será revertida à modicidade tarifária a receita extraordinária líquida após deduzidos os valores relativos a tributos, custos diretamente associados ao CRE e o montante equivalente a 15% (quinze por cento) da receita bruta.</w:t>
      </w:r>
    </w:p>
    <w:p w14:paraId="2D2FF2C3" w14:textId="77777777" w:rsidR="008A598D" w:rsidRPr="00277912" w:rsidRDefault="008A598D" w:rsidP="008A598D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§1º Os custos diretos do concessionário são decorrentes exclusivamente da execução do CRE.</w:t>
      </w:r>
    </w:p>
    <w:p w14:paraId="2380EF6B" w14:textId="77777777" w:rsidR="008A598D" w:rsidRPr="00277912" w:rsidRDefault="008A598D" w:rsidP="008A598D">
      <w:pPr>
        <w:pStyle w:val="NormalWeb"/>
        <w:shd w:val="clear" w:color="auto" w:fill="FFFFFF"/>
        <w:spacing w:before="120" w:after="240"/>
        <w:ind w:left="2124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§2º O montante equivalente a 15% (quinze por cento) da receita bruta mencionado no caput, corresponde à cobertura dos custos a título de análise de projetos, administração e fiscalização do objeto do CRE, sendo vedada a cobrança de quaisquer outros valores pelo concessionário.</w:t>
      </w:r>
    </w:p>
    <w:p w14:paraId="246DA7C7" w14:textId="77777777" w:rsidR="008A598D" w:rsidRPr="00277912" w:rsidRDefault="008A598D" w:rsidP="008A598D">
      <w:pPr>
        <w:pStyle w:val="NormalWeb"/>
        <w:shd w:val="clear" w:color="auto" w:fill="FFFFFF"/>
        <w:spacing w:before="120" w:beforeAutospacing="0" w:after="240"/>
        <w:ind w:left="2124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§3º O valor mínimo a ser revertido à modicidade tarifária deverá ser de 10% (dez por cento) da receita extraordinária bruta, sob pena de redução da alíquota de 15% (quinze por cento) de que trata este artigo.</w:t>
      </w:r>
    </w:p>
    <w:p w14:paraId="1DCA30D9" w14:textId="6FF27438" w:rsidR="008A598D" w:rsidRPr="00277912" w:rsidRDefault="008A598D" w:rsidP="004A0E91">
      <w:pPr>
        <w:pStyle w:val="NormalWeb"/>
        <w:shd w:val="clear" w:color="auto" w:fill="FFFFFF"/>
        <w:spacing w:before="120" w:beforeAutospacing="0" w:after="240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A Resolução Normativa AGERGS nº</w:t>
      </w:r>
      <w:r w:rsidR="00B92B83">
        <w:rPr>
          <w:rFonts w:ascii="Arial Narrow" w:hAnsi="Arial Narrow" w:cs="Arial"/>
        </w:rPr>
        <w:t xml:space="preserve"> </w:t>
      </w:r>
      <w:r w:rsidRPr="00277912">
        <w:rPr>
          <w:rFonts w:ascii="Arial Narrow" w:hAnsi="Arial Narrow" w:cs="Arial"/>
        </w:rPr>
        <w:t>60/2020, dispõe que:</w:t>
      </w:r>
    </w:p>
    <w:p w14:paraId="70C0A71B" w14:textId="77777777" w:rsidR="00277912" w:rsidRPr="00277912" w:rsidRDefault="008A598D" w:rsidP="008A598D">
      <w:pPr>
        <w:pStyle w:val="NormalWeb"/>
        <w:shd w:val="clear" w:color="auto" w:fill="FFFFFF"/>
        <w:spacing w:before="120" w:beforeAutospacing="0" w:after="240"/>
        <w:ind w:left="2124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Art. 4° Será revertida à modicidade tarifária o montante equivalente a 10%</w:t>
      </w:r>
      <w:r w:rsidR="00277912" w:rsidRPr="00277912">
        <w:rPr>
          <w:rFonts w:ascii="Arial Narrow" w:hAnsi="Arial Narrow" w:cs="Arial"/>
        </w:rPr>
        <w:t xml:space="preserve"> </w:t>
      </w:r>
      <w:r w:rsidRPr="00277912">
        <w:rPr>
          <w:rFonts w:ascii="Arial Narrow" w:hAnsi="Arial Narrow" w:cs="Arial"/>
        </w:rPr>
        <w:t xml:space="preserve">(dez por cento) da receita bruta do CRE. </w:t>
      </w:r>
    </w:p>
    <w:p w14:paraId="29D7B271" w14:textId="77777777" w:rsidR="008A598D" w:rsidRPr="00277912" w:rsidRDefault="008A598D" w:rsidP="008A598D">
      <w:pPr>
        <w:pStyle w:val="NormalWeb"/>
        <w:shd w:val="clear" w:color="auto" w:fill="FFFFFF"/>
        <w:spacing w:before="120" w:beforeAutospacing="0" w:after="240"/>
        <w:ind w:left="2124"/>
        <w:textAlignment w:val="baseline"/>
        <w:rPr>
          <w:rFonts w:ascii="Arial Narrow" w:hAnsi="Arial Narrow" w:cs="Arial"/>
        </w:rPr>
      </w:pPr>
      <w:r w:rsidRPr="00277912">
        <w:rPr>
          <w:rFonts w:ascii="Arial Narrow" w:hAnsi="Arial Narrow" w:cs="Arial"/>
        </w:rPr>
        <w:t>Parágrafo único. Todos os custos, tributos e pagamentos a terceiros envolvidos na execução do serviço bem como a remuneração da concessionária integram a receita bruta do CRE.</w:t>
      </w:r>
    </w:p>
    <w:p w14:paraId="52E567CD" w14:textId="77777777" w:rsidR="004A0E91" w:rsidRPr="009A3EC8" w:rsidRDefault="00277912" w:rsidP="004A0E91">
      <w:pPr>
        <w:pStyle w:val="NormalWeb"/>
        <w:shd w:val="clear" w:color="auto" w:fill="FFFFFF"/>
        <w:spacing w:before="120" w:after="240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Desta forma, c</w:t>
      </w:r>
      <w:r w:rsidR="004A0E91" w:rsidRPr="009A3EC8">
        <w:rPr>
          <w:rFonts w:ascii="Arial Narrow" w:hAnsi="Arial Narrow" w:cs="Arial"/>
        </w:rPr>
        <w:t>onforme o Art. 4º da minuta de Portaria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para regramento d</w:t>
      </w:r>
      <w:r w:rsidRPr="009725F7">
        <w:rPr>
          <w:rFonts w:ascii="Arial Narrow" w:hAnsi="Arial Narrow"/>
        </w:rPr>
        <w:t xml:space="preserve">a exploração de receitas extraordinárias nas </w:t>
      </w:r>
      <w:r>
        <w:rPr>
          <w:rFonts w:ascii="Arial Narrow" w:hAnsi="Arial Narrow"/>
        </w:rPr>
        <w:t>concessões de rodovias</w:t>
      </w:r>
      <w:r w:rsidRPr="009725F7">
        <w:rPr>
          <w:rFonts w:ascii="Arial Narrow" w:hAnsi="Arial Narrow"/>
        </w:rPr>
        <w:t xml:space="preserve"> do Estado de Mato Grosso do Sul</w:t>
      </w:r>
      <w:r w:rsidR="004A0E91" w:rsidRPr="009A3EC8">
        <w:rPr>
          <w:rFonts w:ascii="Arial Narrow" w:hAnsi="Arial Narrow" w:cs="Arial"/>
        </w:rPr>
        <w:t>, propõe-se que 10% da receita bruta do Contrato de Receita Extraordinária (CRE) seja revertido para a modicidade tarifária, o que está alinhado com o disposto no parágrafo 3º, do art. 4º, da Resolução ANTT nº 2552/2008, ainda que a agência federal, tenha observado uma alíquota de 15% da receita extraordinária líquida, e, demonstra correlação com o disposto no Art. 4º da Resolução Normativa AGERGS nº 60/2020.</w:t>
      </w:r>
    </w:p>
    <w:p w14:paraId="45CBF9A4" w14:textId="7DCD6998" w:rsidR="00043D52" w:rsidRDefault="00F90238" w:rsidP="00043D52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Em suma</w:t>
      </w:r>
      <w:r w:rsidR="002B566B" w:rsidRPr="0097382F">
        <w:rPr>
          <w:rFonts w:ascii="Arial Narrow" w:hAnsi="Arial Narrow" w:cs="Arial"/>
          <w:sz w:val="24"/>
          <w:szCs w:val="24"/>
        </w:rPr>
        <w:t xml:space="preserve">, </w:t>
      </w:r>
      <w:r w:rsidR="0097382F" w:rsidRPr="0097382F">
        <w:rPr>
          <w:rFonts w:ascii="Arial Narrow" w:hAnsi="Arial Narrow" w:cs="Arial"/>
          <w:sz w:val="24"/>
          <w:szCs w:val="24"/>
        </w:rPr>
        <w:t>considerando a</w:t>
      </w:r>
      <w:r w:rsidR="00CA1DDD" w:rsidRPr="0097382F">
        <w:rPr>
          <w:rFonts w:ascii="Arial Narrow" w:hAnsi="Arial Narrow" w:cs="Arial"/>
          <w:sz w:val="24"/>
          <w:szCs w:val="24"/>
        </w:rPr>
        <w:t xml:space="preserve"> ausência de regulamentação em âmbito estadual </w:t>
      </w:r>
      <w:r w:rsidR="0048640F">
        <w:rPr>
          <w:rFonts w:ascii="Arial Narrow" w:hAnsi="Arial Narrow" w:cs="Arial"/>
          <w:sz w:val="24"/>
          <w:szCs w:val="24"/>
        </w:rPr>
        <w:t xml:space="preserve">quanto </w:t>
      </w:r>
      <w:r w:rsidR="00486992">
        <w:rPr>
          <w:rFonts w:ascii="Arial Narrow" w:hAnsi="Arial Narrow" w:cs="Arial"/>
          <w:sz w:val="24"/>
          <w:szCs w:val="24"/>
        </w:rPr>
        <w:t>a exploração de</w:t>
      </w:r>
      <w:r w:rsidR="0048640F">
        <w:rPr>
          <w:rFonts w:ascii="Arial Narrow" w:hAnsi="Arial Narrow" w:cs="Arial"/>
          <w:sz w:val="24"/>
          <w:szCs w:val="24"/>
        </w:rPr>
        <w:t xml:space="preserve"> receitas extraordinárias</w:t>
      </w:r>
      <w:r w:rsidR="00486992">
        <w:rPr>
          <w:rFonts w:ascii="Arial Narrow" w:hAnsi="Arial Narrow" w:cs="Arial"/>
          <w:sz w:val="24"/>
          <w:szCs w:val="24"/>
        </w:rPr>
        <w:t xml:space="preserve"> nas rodovias concedidas</w:t>
      </w:r>
      <w:r w:rsidR="00CA1DDD" w:rsidRPr="0097382F">
        <w:rPr>
          <w:rFonts w:ascii="Arial Narrow" w:hAnsi="Arial Narrow" w:cs="Arial"/>
          <w:sz w:val="24"/>
          <w:szCs w:val="24"/>
        </w:rPr>
        <w:t xml:space="preserve">, e </w:t>
      </w:r>
      <w:r w:rsidR="00E05925">
        <w:rPr>
          <w:rFonts w:ascii="Arial Narrow" w:hAnsi="Arial Narrow" w:cs="Arial"/>
          <w:sz w:val="24"/>
          <w:szCs w:val="24"/>
        </w:rPr>
        <w:t>com vistas</w:t>
      </w:r>
      <w:r w:rsidR="009A3EC8">
        <w:rPr>
          <w:rFonts w:ascii="Arial Narrow" w:hAnsi="Arial Narrow" w:cs="Arial"/>
          <w:sz w:val="24"/>
          <w:szCs w:val="24"/>
        </w:rPr>
        <w:t xml:space="preserve"> </w:t>
      </w:r>
      <w:r w:rsidR="00682332">
        <w:rPr>
          <w:rFonts w:ascii="Arial Narrow" w:hAnsi="Arial Narrow" w:cs="Arial"/>
          <w:sz w:val="24"/>
          <w:szCs w:val="24"/>
        </w:rPr>
        <w:t xml:space="preserve">a </w:t>
      </w:r>
      <w:r w:rsidR="009A3EC8">
        <w:rPr>
          <w:rFonts w:ascii="Arial Narrow" w:hAnsi="Arial Narrow" w:cs="Arial"/>
          <w:sz w:val="24"/>
          <w:szCs w:val="24"/>
        </w:rPr>
        <w:t>dar cumprimento a</w:t>
      </w:r>
      <w:r w:rsidR="00CA1DDD" w:rsidRPr="0097382F">
        <w:rPr>
          <w:rFonts w:ascii="Arial Narrow" w:hAnsi="Arial Narrow" w:cs="Arial"/>
          <w:sz w:val="24"/>
          <w:szCs w:val="24"/>
        </w:rPr>
        <w:t xml:space="preserve">o </w:t>
      </w:r>
      <w:r w:rsidR="00E05925">
        <w:rPr>
          <w:rFonts w:ascii="Arial Narrow" w:hAnsi="Arial Narrow" w:cs="Arial"/>
          <w:sz w:val="24"/>
          <w:szCs w:val="24"/>
        </w:rPr>
        <w:t xml:space="preserve">disposto no </w:t>
      </w:r>
      <w:r w:rsidR="00CA1DDD" w:rsidRPr="0097382F">
        <w:rPr>
          <w:rFonts w:ascii="Arial Narrow" w:hAnsi="Arial Narrow" w:cs="Arial"/>
          <w:sz w:val="24"/>
          <w:szCs w:val="24"/>
        </w:rPr>
        <w:t xml:space="preserve">Contrato de Concessão nº 02/2020 e </w:t>
      </w:r>
      <w:r w:rsidR="00E05925">
        <w:rPr>
          <w:rFonts w:ascii="Arial Narrow" w:hAnsi="Arial Narrow" w:cs="Arial"/>
          <w:sz w:val="24"/>
          <w:szCs w:val="24"/>
        </w:rPr>
        <w:t>as futuras concessões de rodovias</w:t>
      </w:r>
      <w:r w:rsidR="002B61EE">
        <w:rPr>
          <w:rFonts w:ascii="Arial Narrow" w:hAnsi="Arial Narrow" w:cs="Arial"/>
          <w:sz w:val="24"/>
          <w:szCs w:val="24"/>
        </w:rPr>
        <w:t>;</w:t>
      </w:r>
      <w:r w:rsidR="00CA1DDD" w:rsidRPr="0097382F">
        <w:rPr>
          <w:rFonts w:ascii="Arial Narrow" w:hAnsi="Arial Narrow" w:cs="Arial"/>
          <w:sz w:val="24"/>
          <w:szCs w:val="24"/>
        </w:rPr>
        <w:t xml:space="preserve"> </w:t>
      </w:r>
      <w:r w:rsidR="0097382F" w:rsidRPr="0097382F">
        <w:rPr>
          <w:rFonts w:ascii="Arial Narrow" w:hAnsi="Arial Narrow" w:cs="Arial"/>
          <w:sz w:val="24"/>
          <w:szCs w:val="24"/>
        </w:rPr>
        <w:t xml:space="preserve">entendemos que </w:t>
      </w:r>
      <w:r w:rsidR="00A81545" w:rsidRPr="0097382F">
        <w:rPr>
          <w:rFonts w:ascii="Arial Narrow" w:hAnsi="Arial Narrow" w:cs="Arial"/>
          <w:sz w:val="24"/>
          <w:szCs w:val="24"/>
        </w:rPr>
        <w:t>a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 </w:t>
      </w:r>
      <w:r w:rsidR="005E69C5" w:rsidRPr="0097382F">
        <w:rPr>
          <w:rFonts w:ascii="Arial Narrow" w:hAnsi="Arial Narrow" w:cs="Arial"/>
          <w:sz w:val="24"/>
          <w:szCs w:val="24"/>
        </w:rPr>
        <w:t xml:space="preserve">definição 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de regra quanto a matéria </w:t>
      </w:r>
      <w:r>
        <w:rPr>
          <w:rFonts w:ascii="Arial Narrow" w:hAnsi="Arial Narrow" w:cs="Arial"/>
          <w:sz w:val="24"/>
          <w:szCs w:val="24"/>
        </w:rPr>
        <w:t xml:space="preserve">demonstra-se imperativa e 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adequada, sendo que as receitas extraordinárias podem ser previstas em qualquer modalidade de concessão </w:t>
      </w:r>
      <w:r w:rsidR="00E15823">
        <w:rPr>
          <w:rFonts w:ascii="Arial Narrow" w:hAnsi="Arial Narrow" w:cs="Arial"/>
          <w:sz w:val="24"/>
          <w:szCs w:val="24"/>
        </w:rPr>
        <w:t xml:space="preserve">– 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comum, patrocinada </w:t>
      </w:r>
      <w:r w:rsidR="00043D52" w:rsidRPr="0097382F">
        <w:rPr>
          <w:rFonts w:ascii="Arial Narrow" w:hAnsi="Arial Narrow" w:cs="Arial"/>
          <w:sz w:val="24"/>
          <w:szCs w:val="24"/>
        </w:rPr>
        <w:lastRenderedPageBreak/>
        <w:t>e administrativa</w:t>
      </w:r>
      <w:r w:rsidR="00E15823">
        <w:rPr>
          <w:rFonts w:ascii="Arial Narrow" w:hAnsi="Arial Narrow" w:cs="Arial"/>
          <w:sz w:val="24"/>
          <w:szCs w:val="24"/>
        </w:rPr>
        <w:t xml:space="preserve"> –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 a critério do Poder Concedente</w:t>
      </w:r>
      <w:r w:rsidR="002B61EE">
        <w:rPr>
          <w:rFonts w:ascii="Arial Narrow" w:hAnsi="Arial Narrow" w:cs="Arial"/>
          <w:sz w:val="24"/>
          <w:szCs w:val="24"/>
        </w:rPr>
        <w:t>,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 quando da concepção dos estudos </w:t>
      </w:r>
      <w:r w:rsidR="002B61EE">
        <w:rPr>
          <w:rFonts w:ascii="Arial Narrow" w:hAnsi="Arial Narrow" w:cs="Arial"/>
          <w:sz w:val="24"/>
          <w:szCs w:val="24"/>
        </w:rPr>
        <w:t xml:space="preserve">prévios </w:t>
      </w:r>
      <w:r w:rsidR="00043D52" w:rsidRPr="0097382F">
        <w:rPr>
          <w:rFonts w:ascii="Arial Narrow" w:hAnsi="Arial Narrow" w:cs="Arial"/>
          <w:sz w:val="24"/>
          <w:szCs w:val="24"/>
        </w:rPr>
        <w:t xml:space="preserve">de </w:t>
      </w:r>
      <w:r w:rsidR="00043D52" w:rsidRPr="00E24E3F">
        <w:rPr>
          <w:rFonts w:ascii="Arial Narrow" w:hAnsi="Arial Narrow" w:cs="Arial"/>
          <w:sz w:val="24"/>
          <w:szCs w:val="24"/>
        </w:rPr>
        <w:t>viabilidade</w:t>
      </w:r>
      <w:r w:rsidR="002B61EE">
        <w:rPr>
          <w:rFonts w:ascii="Arial Narrow" w:hAnsi="Arial Narrow" w:cs="Arial"/>
          <w:sz w:val="24"/>
          <w:szCs w:val="24"/>
        </w:rPr>
        <w:t xml:space="preserve"> do contrato</w:t>
      </w:r>
      <w:r w:rsidR="00043D52" w:rsidRPr="00E24E3F">
        <w:rPr>
          <w:rFonts w:ascii="Arial Narrow" w:hAnsi="Arial Narrow" w:cs="Arial"/>
          <w:sz w:val="24"/>
          <w:szCs w:val="24"/>
        </w:rPr>
        <w:t>.</w:t>
      </w:r>
    </w:p>
    <w:p w14:paraId="3D34DE12" w14:textId="77777777" w:rsidR="00D23D39" w:rsidRPr="00E24E3F" w:rsidRDefault="00D23D39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</w:p>
    <w:p w14:paraId="30383C0C" w14:textId="77777777" w:rsidR="009725F7" w:rsidRPr="00E24E3F" w:rsidRDefault="009725F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b/>
          <w:sz w:val="24"/>
          <w:szCs w:val="24"/>
        </w:rPr>
      </w:pPr>
      <w:r w:rsidRPr="00E24E3F">
        <w:rPr>
          <w:rFonts w:ascii="Arial Narrow" w:hAnsi="Arial Narrow" w:cs="Arial"/>
          <w:b/>
          <w:sz w:val="24"/>
          <w:szCs w:val="24"/>
        </w:rPr>
        <w:t xml:space="preserve">III. DA </w:t>
      </w:r>
      <w:r w:rsidR="000F644A">
        <w:rPr>
          <w:rFonts w:ascii="Arial Narrow" w:hAnsi="Arial Narrow" w:cs="Arial"/>
          <w:b/>
          <w:sz w:val="24"/>
          <w:szCs w:val="24"/>
        </w:rPr>
        <w:t>CONCLUSÃO</w:t>
      </w:r>
      <w:r w:rsidRPr="00E24E3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8645439" w14:textId="77777777" w:rsidR="000F644A" w:rsidRDefault="000F644A" w:rsidP="000F644A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principal valor que rege a proposta de </w:t>
      </w:r>
      <w:r>
        <w:rPr>
          <w:rFonts w:ascii="Arial Narrow" w:hAnsi="Arial Narrow"/>
          <w:sz w:val="24"/>
          <w:szCs w:val="24"/>
        </w:rPr>
        <w:t xml:space="preserve">minuta de </w:t>
      </w:r>
      <w:r w:rsidR="00486992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 xml:space="preserve">ortaria </w:t>
      </w:r>
      <w:r>
        <w:rPr>
          <w:rFonts w:ascii="Arial Narrow" w:hAnsi="Arial Narrow"/>
          <w:sz w:val="24"/>
          <w:szCs w:val="24"/>
          <w:lang w:eastAsia="pt-BR"/>
        </w:rPr>
        <w:t>para regramento d</w:t>
      </w:r>
      <w:r w:rsidRPr="009725F7">
        <w:rPr>
          <w:rFonts w:ascii="Arial Narrow" w:hAnsi="Arial Narrow"/>
          <w:sz w:val="24"/>
          <w:szCs w:val="24"/>
          <w:lang w:eastAsia="pt-BR"/>
        </w:rPr>
        <w:t xml:space="preserve">a exploração de receitas extraordinárias nas </w:t>
      </w:r>
      <w:r>
        <w:rPr>
          <w:rFonts w:ascii="Arial Narrow" w:hAnsi="Arial Narrow"/>
          <w:sz w:val="24"/>
          <w:szCs w:val="24"/>
          <w:lang w:eastAsia="pt-BR"/>
        </w:rPr>
        <w:t>concessões de rodovias</w:t>
      </w:r>
      <w:r w:rsidRPr="009725F7">
        <w:rPr>
          <w:rFonts w:ascii="Arial Narrow" w:hAnsi="Arial Narrow"/>
          <w:sz w:val="24"/>
          <w:szCs w:val="24"/>
          <w:lang w:eastAsia="pt-BR"/>
        </w:rPr>
        <w:t xml:space="preserve"> do Estado de Mato Grosso do Sul</w:t>
      </w:r>
      <w:r>
        <w:rPr>
          <w:rFonts w:ascii="Arial Narrow" w:hAnsi="Arial Narrow"/>
          <w:sz w:val="24"/>
          <w:szCs w:val="24"/>
          <w:lang w:eastAsia="pt-BR"/>
        </w:rPr>
        <w:t xml:space="preserve"> é a previsibilidade</w:t>
      </w:r>
      <w:r w:rsidR="00A15802">
        <w:rPr>
          <w:rFonts w:ascii="Arial Narrow" w:hAnsi="Arial Narrow"/>
          <w:sz w:val="24"/>
          <w:szCs w:val="24"/>
          <w:lang w:eastAsia="pt-BR"/>
        </w:rPr>
        <w:t xml:space="preserve"> normativa regulatória</w:t>
      </w:r>
      <w:r>
        <w:rPr>
          <w:rFonts w:ascii="Arial Narrow" w:hAnsi="Arial Narrow"/>
          <w:sz w:val="24"/>
          <w:szCs w:val="24"/>
          <w:lang w:eastAsia="pt-BR"/>
        </w:rPr>
        <w:t xml:space="preserve">. Assim, esse instrumento deve </w:t>
      </w:r>
      <w:r w:rsidR="00A15802">
        <w:rPr>
          <w:rFonts w:ascii="Arial Narrow" w:hAnsi="Arial Narrow"/>
          <w:sz w:val="24"/>
          <w:szCs w:val="24"/>
          <w:lang w:eastAsia="pt-BR"/>
        </w:rPr>
        <w:t>garantir</w:t>
      </w:r>
      <w:r>
        <w:rPr>
          <w:rFonts w:ascii="Arial Narrow" w:hAnsi="Arial Narrow"/>
          <w:sz w:val="24"/>
          <w:szCs w:val="24"/>
          <w:lang w:eastAsia="pt-BR"/>
        </w:rPr>
        <w:t xml:space="preserve"> </w:t>
      </w:r>
      <w:r w:rsidR="00486992">
        <w:rPr>
          <w:rFonts w:ascii="Arial Narrow" w:hAnsi="Arial Narrow"/>
          <w:sz w:val="24"/>
          <w:szCs w:val="24"/>
          <w:lang w:eastAsia="pt-BR"/>
        </w:rPr>
        <w:t xml:space="preserve">a </w:t>
      </w:r>
      <w:r w:rsidRPr="00754519">
        <w:rPr>
          <w:rFonts w:ascii="Arial Narrow" w:hAnsi="Arial Narrow" w:cs="Arial"/>
          <w:sz w:val="24"/>
          <w:szCs w:val="24"/>
        </w:rPr>
        <w:t xml:space="preserve">segurança jurídica </w:t>
      </w:r>
      <w:r w:rsidR="00486992">
        <w:rPr>
          <w:rFonts w:ascii="Arial Narrow" w:hAnsi="Arial Narrow" w:cs="Arial"/>
          <w:sz w:val="24"/>
          <w:szCs w:val="24"/>
        </w:rPr>
        <w:t>entre as partes</w:t>
      </w:r>
      <w:r w:rsidR="00A15802">
        <w:rPr>
          <w:rFonts w:ascii="Arial Narrow" w:hAnsi="Arial Narrow" w:cs="Arial"/>
          <w:sz w:val="24"/>
          <w:szCs w:val="24"/>
        </w:rPr>
        <w:t xml:space="preserve"> n</w:t>
      </w:r>
      <w:r w:rsidRPr="00754519">
        <w:rPr>
          <w:rFonts w:ascii="Arial Narrow" w:hAnsi="Arial Narrow" w:cs="Arial"/>
          <w:sz w:val="24"/>
          <w:szCs w:val="24"/>
        </w:rPr>
        <w:t xml:space="preserve">os </w:t>
      </w:r>
      <w:r>
        <w:rPr>
          <w:rFonts w:ascii="Arial Narrow" w:hAnsi="Arial Narrow" w:cs="Arial"/>
          <w:sz w:val="24"/>
          <w:szCs w:val="24"/>
        </w:rPr>
        <w:t>contratos de concessão de rodovias, vigentes e futuros, no Mato Grosso do Sul.</w:t>
      </w:r>
    </w:p>
    <w:p w14:paraId="3C0013EE" w14:textId="77777777" w:rsidR="009725F7" w:rsidRPr="00B50722" w:rsidRDefault="009725F7" w:rsidP="009725F7">
      <w:pPr>
        <w:spacing w:before="100" w:beforeAutospacing="1" w:after="100" w:afterAutospacing="1" w:line="280" w:lineRule="exact"/>
        <w:jc w:val="both"/>
        <w:rPr>
          <w:rFonts w:ascii="Arial Narrow" w:eastAsia="Times New Roman" w:hAnsi="Arial Narrow" w:cs="Arial"/>
          <w:bCs/>
          <w:color w:val="FF0000"/>
          <w:kern w:val="20"/>
          <w:sz w:val="24"/>
          <w:szCs w:val="24"/>
        </w:rPr>
      </w:pPr>
    </w:p>
    <w:p w14:paraId="6A0969CD" w14:textId="77777777" w:rsidR="009725F7" w:rsidRPr="0046146D" w:rsidRDefault="007730D8" w:rsidP="009725F7">
      <w:pPr>
        <w:spacing w:before="240" w:after="240" w:line="264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>
        <w:rPr>
          <w:rFonts w:ascii="Arial Narrow" w:eastAsia="Arial Unicode MS" w:hAnsi="Arial Narrow" w:cs="Arial"/>
          <w:b/>
          <w:sz w:val="24"/>
          <w:szCs w:val="24"/>
        </w:rPr>
        <w:t>I</w:t>
      </w:r>
      <w:r w:rsidR="009725F7" w:rsidRPr="0046146D">
        <w:rPr>
          <w:rFonts w:ascii="Arial Narrow" w:eastAsia="Arial Unicode MS" w:hAnsi="Arial Narrow" w:cs="Arial"/>
          <w:b/>
          <w:sz w:val="24"/>
          <w:szCs w:val="24"/>
        </w:rPr>
        <w:t>V. DAS RECOMENDAÇÕES</w:t>
      </w:r>
    </w:p>
    <w:p w14:paraId="062CBD3C" w14:textId="77777777" w:rsidR="0046146D" w:rsidRPr="0046146D" w:rsidRDefault="0046146D" w:rsidP="0046146D">
      <w:pPr>
        <w:spacing w:before="100" w:beforeAutospacing="1" w:after="100" w:afterAutospacing="1" w:line="280" w:lineRule="exact"/>
        <w:jc w:val="both"/>
        <w:rPr>
          <w:rFonts w:ascii="Arial Narrow" w:eastAsia="Arial Unicode MS" w:hAnsi="Arial Narrow" w:cs="Arial"/>
          <w:sz w:val="24"/>
          <w:szCs w:val="24"/>
        </w:rPr>
      </w:pPr>
      <w:r w:rsidRPr="0046146D">
        <w:rPr>
          <w:rFonts w:ascii="Arial Narrow" w:eastAsia="Arial Unicode MS" w:hAnsi="Arial Narrow" w:cs="Arial"/>
          <w:sz w:val="24"/>
          <w:szCs w:val="24"/>
        </w:rPr>
        <w:t xml:space="preserve">Diante do exposto, recomenda-se o encaminhamento da presente Nota Técnica e da minuta de Portaria </w:t>
      </w:r>
      <w:r w:rsidRPr="0046146D">
        <w:rPr>
          <w:rFonts w:ascii="Arial Narrow" w:hAnsi="Arial Narrow"/>
          <w:sz w:val="24"/>
          <w:szCs w:val="24"/>
          <w:lang w:eastAsia="pt-BR"/>
        </w:rPr>
        <w:t>com vistas ao regramento da exploração de receitas extraordinárias nas concessões de rodovias do Estado de Mato Grosso do Sul</w:t>
      </w:r>
      <w:r w:rsidRPr="0046146D">
        <w:rPr>
          <w:rFonts w:ascii="Arial Narrow" w:eastAsia="Arial Unicode MS" w:hAnsi="Arial Narrow" w:cs="Arial"/>
          <w:sz w:val="24"/>
          <w:szCs w:val="24"/>
        </w:rPr>
        <w:t xml:space="preserve"> à Procuradoria Jurídica desta Agepan, para a manifestação e emissão de parecer.</w:t>
      </w:r>
    </w:p>
    <w:p w14:paraId="7D645F84" w14:textId="77777777" w:rsidR="0046146D" w:rsidRPr="00A0393B" w:rsidRDefault="0046146D" w:rsidP="0046146D">
      <w:pPr>
        <w:spacing w:before="100" w:beforeAutospacing="1" w:after="100" w:afterAutospacing="1" w:line="280" w:lineRule="exact"/>
        <w:jc w:val="both"/>
        <w:rPr>
          <w:rFonts w:ascii="Arial Narrow" w:eastAsia="Arial Unicode MS" w:hAnsi="Arial Narrow" w:cs="Arial"/>
          <w:sz w:val="24"/>
          <w:szCs w:val="24"/>
        </w:rPr>
      </w:pPr>
      <w:r w:rsidRPr="00A0393B">
        <w:rPr>
          <w:rFonts w:ascii="Arial Narrow" w:eastAsia="Arial Unicode MS" w:hAnsi="Arial Narrow" w:cs="Arial"/>
          <w:sz w:val="24"/>
          <w:szCs w:val="24"/>
        </w:rPr>
        <w:t xml:space="preserve">Posteriormente, em atendimento ao que dispõe </w:t>
      </w:r>
      <w:r w:rsidR="00A0393B" w:rsidRPr="00A0393B">
        <w:rPr>
          <w:rFonts w:ascii="Arial Narrow" w:eastAsia="Arial Unicode MS" w:hAnsi="Arial Narrow" w:cs="Arial"/>
          <w:sz w:val="24"/>
          <w:szCs w:val="24"/>
        </w:rPr>
        <w:t>o art. 23 da</w:t>
      </w:r>
      <w:r w:rsidRPr="00A0393B">
        <w:rPr>
          <w:rFonts w:ascii="Arial Narrow" w:eastAsia="Arial Unicode MS" w:hAnsi="Arial Narrow" w:cs="Arial"/>
          <w:sz w:val="24"/>
          <w:szCs w:val="24"/>
        </w:rPr>
        <w:t xml:space="preserve"> Lei n° 2.766/2003, </w:t>
      </w:r>
      <w:r w:rsidR="00A061EF" w:rsidRPr="00A0393B">
        <w:rPr>
          <w:rFonts w:ascii="Arial Narrow" w:eastAsia="Arial Unicode MS" w:hAnsi="Arial Narrow" w:cs="Arial"/>
          <w:sz w:val="24"/>
          <w:szCs w:val="24"/>
        </w:rPr>
        <w:t xml:space="preserve">recomenda-se que seja </w:t>
      </w:r>
      <w:r w:rsidR="00A0393B" w:rsidRPr="00A0393B">
        <w:rPr>
          <w:rFonts w:ascii="Arial Narrow" w:eastAsia="Arial Unicode MS" w:hAnsi="Arial Narrow" w:cs="Arial"/>
          <w:sz w:val="24"/>
          <w:szCs w:val="24"/>
        </w:rPr>
        <w:t>promovida a consulta pública previamente à edição da Portaria, dando publicidade e transparência à ação regulatória.</w:t>
      </w:r>
    </w:p>
    <w:p w14:paraId="0EB1380D" w14:textId="77777777" w:rsidR="009725F7" w:rsidRPr="00B50722" w:rsidRDefault="009725F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  <w:r w:rsidRPr="00B50722">
        <w:rPr>
          <w:rFonts w:ascii="Arial Narrow" w:hAnsi="Arial Narrow" w:cs="Arial"/>
          <w:sz w:val="24"/>
          <w:szCs w:val="24"/>
        </w:rPr>
        <w:t>À consideração superior.</w:t>
      </w:r>
    </w:p>
    <w:p w14:paraId="3FC0102E" w14:textId="77777777" w:rsidR="009725F7" w:rsidRPr="00B50722" w:rsidRDefault="009725F7" w:rsidP="009725F7">
      <w:pPr>
        <w:tabs>
          <w:tab w:val="left" w:pos="851"/>
        </w:tabs>
        <w:spacing w:before="100" w:beforeAutospacing="1" w:after="100" w:afterAutospacing="1" w:line="280" w:lineRule="exact"/>
        <w:jc w:val="both"/>
        <w:rPr>
          <w:rFonts w:ascii="Arial Narrow" w:hAnsi="Arial Narrow" w:cs="Arial"/>
          <w:sz w:val="24"/>
          <w:szCs w:val="24"/>
        </w:rPr>
      </w:pPr>
    </w:p>
    <w:p w14:paraId="46399D29" w14:textId="77777777" w:rsidR="009725F7" w:rsidRPr="00B50722" w:rsidRDefault="009725F7" w:rsidP="009725F7">
      <w:pPr>
        <w:tabs>
          <w:tab w:val="left" w:pos="7797"/>
        </w:tabs>
        <w:spacing w:before="120" w:after="120" w:line="264" w:lineRule="auto"/>
        <w:jc w:val="both"/>
        <w:rPr>
          <w:rFonts w:ascii="Arial Narrow" w:hAnsi="Arial Narrow" w:cs="Arial"/>
          <w:sz w:val="24"/>
          <w:szCs w:val="24"/>
        </w:rPr>
      </w:pPr>
    </w:p>
    <w:p w14:paraId="2B4F0FAD" w14:textId="77777777" w:rsidR="009725F7" w:rsidRPr="00B50722" w:rsidRDefault="009725F7" w:rsidP="009725F7">
      <w:pPr>
        <w:tabs>
          <w:tab w:val="left" w:pos="993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50722">
        <w:rPr>
          <w:rFonts w:ascii="Arial Narrow" w:hAnsi="Arial Narrow" w:cs="Arial"/>
          <w:b/>
          <w:sz w:val="24"/>
          <w:szCs w:val="24"/>
        </w:rPr>
        <w:t>Rosirene Reggiori Pereira Caldas</w:t>
      </w:r>
    </w:p>
    <w:p w14:paraId="13193B43" w14:textId="77777777" w:rsidR="009725F7" w:rsidRPr="00B50722" w:rsidRDefault="009725F7" w:rsidP="009725F7">
      <w:pPr>
        <w:tabs>
          <w:tab w:val="left" w:pos="993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50722">
        <w:rPr>
          <w:rFonts w:ascii="Arial Narrow" w:hAnsi="Arial Narrow" w:cs="Arial"/>
          <w:sz w:val="24"/>
          <w:szCs w:val="24"/>
        </w:rPr>
        <w:t>Analista de Regulação</w:t>
      </w:r>
    </w:p>
    <w:p w14:paraId="4A0343E5" w14:textId="77777777" w:rsidR="009725F7" w:rsidRPr="00B50722" w:rsidRDefault="009725F7" w:rsidP="009725F7">
      <w:pPr>
        <w:tabs>
          <w:tab w:val="left" w:pos="993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50722">
        <w:rPr>
          <w:rFonts w:ascii="Arial Narrow" w:hAnsi="Arial Narrow" w:cs="Arial"/>
          <w:sz w:val="24"/>
          <w:szCs w:val="24"/>
        </w:rPr>
        <w:t>Corecon/MS 944 - Matrícula: 91416021</w:t>
      </w:r>
    </w:p>
    <w:p w14:paraId="7A5077C3" w14:textId="77777777" w:rsidR="009725F7" w:rsidRPr="00B50722" w:rsidRDefault="009725F7" w:rsidP="009725F7">
      <w:pPr>
        <w:tabs>
          <w:tab w:val="left" w:pos="993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B50722">
        <w:rPr>
          <w:rFonts w:ascii="Arial Narrow" w:hAnsi="Arial Narrow" w:cs="Arial"/>
          <w:sz w:val="24"/>
          <w:szCs w:val="24"/>
        </w:rPr>
        <w:t>Coordenadora da Câmara de Regulação Econômica de Transportes, Rodovias e Portos</w:t>
      </w:r>
    </w:p>
    <w:p w14:paraId="7C0F704B" w14:textId="77777777" w:rsidR="00B66FAB" w:rsidRDefault="00B66FAB"/>
    <w:sectPr w:rsidR="00B66FAB" w:rsidSect="00D22656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567" w:footer="9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sirene Reggiori Pereira Caldas" w:date="2021-08-29T14:06:00Z" w:initials="RRPC">
    <w:p w14:paraId="48EBA5A9" w14:textId="77777777" w:rsidR="004A0E91" w:rsidRDefault="004A0E91" w:rsidP="004A0E91">
      <w:pPr>
        <w:pStyle w:val="Textodecomentrio"/>
      </w:pPr>
      <w:r>
        <w:rPr>
          <w:rStyle w:val="Refdecomentrio"/>
        </w:rPr>
        <w:annotationRef/>
      </w:r>
      <w:r>
        <w:t>Manual de Parcerias de SP – pág.103, e artigos quanto ao assunto.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EBA5A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F2BA" w14:textId="77777777" w:rsidR="006600CF" w:rsidRDefault="006600CF" w:rsidP="00B66FAB">
      <w:pPr>
        <w:spacing w:after="0" w:line="240" w:lineRule="auto"/>
      </w:pPr>
      <w:r>
        <w:separator/>
      </w:r>
    </w:p>
  </w:endnote>
  <w:endnote w:type="continuationSeparator" w:id="0">
    <w:p w14:paraId="246B7B14" w14:textId="77777777" w:rsidR="006600CF" w:rsidRDefault="006600CF" w:rsidP="00B6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8BF8" w14:textId="77777777" w:rsidR="006600CF" w:rsidRDefault="006600CF" w:rsidP="00B66FAB">
      <w:pPr>
        <w:spacing w:after="0" w:line="240" w:lineRule="auto"/>
      </w:pPr>
      <w:r>
        <w:separator/>
      </w:r>
    </w:p>
  </w:footnote>
  <w:footnote w:type="continuationSeparator" w:id="0">
    <w:p w14:paraId="039D2F92" w14:textId="77777777" w:rsidR="006600CF" w:rsidRDefault="006600CF" w:rsidP="00B6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7D67" w14:textId="77777777" w:rsidR="00B66FAB" w:rsidRDefault="005546E4">
    <w:pPr>
      <w:pStyle w:val="Cabealho"/>
    </w:pPr>
    <w:r>
      <w:rPr>
        <w:noProof/>
        <w:lang w:eastAsia="pt-BR"/>
      </w:rPr>
      <w:pict w14:anchorId="6CD3C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069D" w14:textId="77777777" w:rsidR="00D22656" w:rsidRDefault="005546E4">
    <w:pPr>
      <w:pStyle w:val="Cabealho"/>
    </w:pPr>
    <w:r>
      <w:rPr>
        <w:noProof/>
        <w:lang w:eastAsia="pt-BR"/>
      </w:rPr>
      <w:pict w14:anchorId="1454C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5" o:spid="_x0000_s2051" type="#_x0000_t75" style="position:absolute;margin-left:-85.05pt;margin-top:-161.5pt;width:595.7pt;height:881.55pt;z-index:-251656192;mso-position-horizontal-relative:margin;mso-position-vertical-relative:margin" o:allowincell="f">
          <v:imagedata r:id="rId1" o:title="Papel Ofício (home printing)"/>
          <w10:wrap anchorx="margin" anchory="margin"/>
        </v:shape>
      </w:pict>
    </w:r>
  </w:p>
  <w:p w14:paraId="4717A67A" w14:textId="77777777" w:rsidR="00D22656" w:rsidRDefault="00D22656">
    <w:pPr>
      <w:pStyle w:val="Cabealho"/>
    </w:pPr>
  </w:p>
  <w:p w14:paraId="715A7075" w14:textId="77777777" w:rsidR="00FF773A" w:rsidRDefault="00FF773A">
    <w:pPr>
      <w:pStyle w:val="Cabealho"/>
    </w:pPr>
  </w:p>
  <w:p w14:paraId="3599260D" w14:textId="77777777" w:rsidR="00FF773A" w:rsidRDefault="00FF773A">
    <w:pPr>
      <w:pStyle w:val="Cabealho"/>
    </w:pPr>
  </w:p>
  <w:p w14:paraId="4F5589C7" w14:textId="77777777" w:rsidR="00FF773A" w:rsidRDefault="00FF773A">
    <w:pPr>
      <w:pStyle w:val="Cabealho"/>
    </w:pPr>
  </w:p>
  <w:p w14:paraId="1F9374F5" w14:textId="77777777" w:rsidR="00FF773A" w:rsidRDefault="00FF773A">
    <w:pPr>
      <w:pStyle w:val="Cabealho"/>
    </w:pPr>
  </w:p>
  <w:p w14:paraId="76FA906D" w14:textId="77777777" w:rsidR="00FF773A" w:rsidRDefault="00FF773A">
    <w:pPr>
      <w:pStyle w:val="Cabealho"/>
    </w:pPr>
  </w:p>
  <w:p w14:paraId="058392FF" w14:textId="77777777" w:rsidR="00FF773A" w:rsidRDefault="00FF773A">
    <w:pPr>
      <w:pStyle w:val="Cabealho"/>
    </w:pPr>
  </w:p>
  <w:p w14:paraId="23AAFB9B" w14:textId="77777777" w:rsidR="00B66FAB" w:rsidRDefault="00B66F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FDB5" w14:textId="77777777" w:rsidR="00B66FAB" w:rsidRDefault="005546E4">
    <w:pPr>
      <w:pStyle w:val="Cabealho"/>
    </w:pPr>
    <w:r>
      <w:rPr>
        <w:noProof/>
        <w:lang w:eastAsia="pt-BR"/>
      </w:rPr>
      <w:pict w14:anchorId="148B8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Ofício (home printing)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irene Reggiori Pereira Caldas">
    <w15:presenceInfo w15:providerId="None" w15:userId="Rosirene Reggiori Pereira Cald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F"/>
    <w:rsid w:val="00004F2E"/>
    <w:rsid w:val="00015722"/>
    <w:rsid w:val="00043D52"/>
    <w:rsid w:val="000455AE"/>
    <w:rsid w:val="000A38D8"/>
    <w:rsid w:val="000A4DE2"/>
    <w:rsid w:val="000A712E"/>
    <w:rsid w:val="000B3CEE"/>
    <w:rsid w:val="000B4B3B"/>
    <w:rsid w:val="000C5DD6"/>
    <w:rsid w:val="000F644A"/>
    <w:rsid w:val="00111145"/>
    <w:rsid w:val="00134E67"/>
    <w:rsid w:val="001A6EAF"/>
    <w:rsid w:val="001C03BD"/>
    <w:rsid w:val="00211F88"/>
    <w:rsid w:val="00226A82"/>
    <w:rsid w:val="00277912"/>
    <w:rsid w:val="002B566B"/>
    <w:rsid w:val="002B61EE"/>
    <w:rsid w:val="002C1DE2"/>
    <w:rsid w:val="002C580E"/>
    <w:rsid w:val="002D6DE0"/>
    <w:rsid w:val="003001DA"/>
    <w:rsid w:val="00327084"/>
    <w:rsid w:val="00342880"/>
    <w:rsid w:val="00347701"/>
    <w:rsid w:val="004004B5"/>
    <w:rsid w:val="004034DF"/>
    <w:rsid w:val="00432255"/>
    <w:rsid w:val="004509CC"/>
    <w:rsid w:val="004546C9"/>
    <w:rsid w:val="0046080F"/>
    <w:rsid w:val="0046146D"/>
    <w:rsid w:val="0048640F"/>
    <w:rsid w:val="00486992"/>
    <w:rsid w:val="004A0E91"/>
    <w:rsid w:val="004B60B1"/>
    <w:rsid w:val="005031DC"/>
    <w:rsid w:val="0051005C"/>
    <w:rsid w:val="00514DEF"/>
    <w:rsid w:val="005364C9"/>
    <w:rsid w:val="00552DB6"/>
    <w:rsid w:val="005546E4"/>
    <w:rsid w:val="005700D2"/>
    <w:rsid w:val="005716F2"/>
    <w:rsid w:val="005E3F5D"/>
    <w:rsid w:val="005E69C5"/>
    <w:rsid w:val="0064755F"/>
    <w:rsid w:val="006600CF"/>
    <w:rsid w:val="00682332"/>
    <w:rsid w:val="00754519"/>
    <w:rsid w:val="007730D8"/>
    <w:rsid w:val="007851F3"/>
    <w:rsid w:val="00786EF5"/>
    <w:rsid w:val="007A10B5"/>
    <w:rsid w:val="007F6CE7"/>
    <w:rsid w:val="0083552D"/>
    <w:rsid w:val="00877DD8"/>
    <w:rsid w:val="00897D17"/>
    <w:rsid w:val="008A598D"/>
    <w:rsid w:val="00936986"/>
    <w:rsid w:val="00964EB4"/>
    <w:rsid w:val="009725F7"/>
    <w:rsid w:val="0097382F"/>
    <w:rsid w:val="009A3EC8"/>
    <w:rsid w:val="009C0A34"/>
    <w:rsid w:val="009C115E"/>
    <w:rsid w:val="009E13DE"/>
    <w:rsid w:val="00A0393B"/>
    <w:rsid w:val="00A061EF"/>
    <w:rsid w:val="00A15802"/>
    <w:rsid w:val="00A81545"/>
    <w:rsid w:val="00AC2921"/>
    <w:rsid w:val="00AD4B70"/>
    <w:rsid w:val="00B3767B"/>
    <w:rsid w:val="00B47CC0"/>
    <w:rsid w:val="00B50722"/>
    <w:rsid w:val="00B66FAB"/>
    <w:rsid w:val="00B92B83"/>
    <w:rsid w:val="00BB4B90"/>
    <w:rsid w:val="00BE1920"/>
    <w:rsid w:val="00C0052C"/>
    <w:rsid w:val="00C309BE"/>
    <w:rsid w:val="00C31AC3"/>
    <w:rsid w:val="00C7348F"/>
    <w:rsid w:val="00C75C26"/>
    <w:rsid w:val="00C83DA3"/>
    <w:rsid w:val="00C8763E"/>
    <w:rsid w:val="00CA1DDD"/>
    <w:rsid w:val="00CA1F39"/>
    <w:rsid w:val="00CD7CE6"/>
    <w:rsid w:val="00CF472B"/>
    <w:rsid w:val="00CF759D"/>
    <w:rsid w:val="00D15285"/>
    <w:rsid w:val="00D22656"/>
    <w:rsid w:val="00D23D39"/>
    <w:rsid w:val="00D82D28"/>
    <w:rsid w:val="00DB65B5"/>
    <w:rsid w:val="00E03762"/>
    <w:rsid w:val="00E05925"/>
    <w:rsid w:val="00E15823"/>
    <w:rsid w:val="00E24E3F"/>
    <w:rsid w:val="00E31D0C"/>
    <w:rsid w:val="00E55583"/>
    <w:rsid w:val="00E63512"/>
    <w:rsid w:val="00E6551F"/>
    <w:rsid w:val="00E67A78"/>
    <w:rsid w:val="00E70CDE"/>
    <w:rsid w:val="00E8059A"/>
    <w:rsid w:val="00E906FE"/>
    <w:rsid w:val="00F052C8"/>
    <w:rsid w:val="00F111BF"/>
    <w:rsid w:val="00F13E03"/>
    <w:rsid w:val="00F8676F"/>
    <w:rsid w:val="00F90238"/>
    <w:rsid w:val="00F96903"/>
    <w:rsid w:val="00F97207"/>
    <w:rsid w:val="00FC25A7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564F9C"/>
  <w15:chartTrackingRefBased/>
  <w15:docId w15:val="{EBABCEF4-541F-4567-9DF9-14C0ACF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F7"/>
    <w:pPr>
      <w:spacing w:after="200" w:line="276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link w:val="Ttulo5Char"/>
    <w:uiPriority w:val="9"/>
    <w:qFormat/>
    <w:rsid w:val="007851F3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FAB"/>
  </w:style>
  <w:style w:type="paragraph" w:styleId="Rodap">
    <w:name w:val="footer"/>
    <w:basedOn w:val="Normal"/>
    <w:link w:val="RodapChar"/>
    <w:uiPriority w:val="99"/>
    <w:unhideWhenUsed/>
    <w:rsid w:val="00B6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FAB"/>
  </w:style>
  <w:style w:type="paragraph" w:styleId="NormalWeb">
    <w:name w:val="Normal (Web)"/>
    <w:basedOn w:val="Normal"/>
    <w:uiPriority w:val="99"/>
    <w:unhideWhenUsed/>
    <w:rsid w:val="009725F7"/>
    <w:pPr>
      <w:spacing w:before="100" w:beforeAutospacing="1" w:after="36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851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C11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1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15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11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15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1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Modelos%20Personalizados%20do%20Office\Folha%20Tibrado%20AGEP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Tibrado AGEPAN</Template>
  <TotalTime>1498</TotalTime>
  <Pages>7</Pages>
  <Words>2278</Words>
  <Characters>12305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dc:description/>
  <cp:lastModifiedBy>Rosirene Reggiori Pereira Caldas</cp:lastModifiedBy>
  <cp:revision>17</cp:revision>
  <cp:lastPrinted>2021-08-30T18:42:00Z</cp:lastPrinted>
  <dcterms:created xsi:type="dcterms:W3CDTF">2021-08-22T20:15:00Z</dcterms:created>
  <dcterms:modified xsi:type="dcterms:W3CDTF">2021-08-30T18:50:00Z</dcterms:modified>
</cp:coreProperties>
</file>