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urier New" w:cs="Courier New" w:eastAsia="Courier New" w:hAnsi="Courier New"/>
          <w:vertAlign w:val="baseline"/>
        </w:rPr>
      </w:pPr>
      <w:r w:rsidDel="00000000" w:rsidR="00000000" w:rsidRPr="00000000">
        <w:rPr>
          <w:rtl w:val="0"/>
        </w:rPr>
      </w:r>
    </w:p>
    <w:p w:rsidR="00000000" w:rsidDel="00000000" w:rsidP="00000000" w:rsidRDefault="00000000" w:rsidRPr="00000000" w14:paraId="00000002">
      <w:pPr>
        <w:rPr>
          <w:rFonts w:ascii="Courier New" w:cs="Courier New" w:eastAsia="Courier New" w:hAnsi="Courier New"/>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2"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MODELO PARA ENVIO DE CONTRIBUIÇÕES REFERENTE À CONSULTA PÚBLICA Nº 001/2021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280cf8"/>
          <w:sz w:val="24"/>
          <w:szCs w:val="24"/>
          <w:u w:val="none"/>
          <w:shd w:fill="auto" w:val="clear"/>
          <w:vertAlign w:val="baseline"/>
        </w:rPr>
      </w:pPr>
      <w:r w:rsidDel="00000000" w:rsidR="00000000" w:rsidRPr="00000000">
        <w:rPr>
          <w:rtl w:val="0"/>
        </w:rPr>
      </w:r>
    </w:p>
    <w:tbl>
      <w:tblPr>
        <w:tblStyle w:val="Table1"/>
        <w:tblW w:w="15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22"/>
        <w:tblGridChange w:id="0">
          <w:tblGrid>
            <w:gridCol w:w="15322"/>
          </w:tblGrid>
        </w:tblGridChange>
      </w:tblGrid>
      <w:tr>
        <w:trPr>
          <w:trHeight w:val="533" w:hRule="atLeast"/>
        </w:trPr>
        <w:tc>
          <w:tcP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70c0"/>
                <w:sz w:val="32"/>
                <w:szCs w:val="32"/>
                <w:u w:val="none"/>
                <w:shd w:fill="auto" w:val="clear"/>
                <w:vertAlign w:val="baseline"/>
              </w:rPr>
            </w:pPr>
            <w:r w:rsidDel="00000000" w:rsidR="00000000" w:rsidRPr="00000000">
              <w:rPr>
                <w:rFonts w:ascii="Arial" w:cs="Arial" w:eastAsia="Arial" w:hAnsi="Arial"/>
                <w:b w:val="1"/>
                <w:i w:val="0"/>
                <w:smallCaps w:val="0"/>
                <w:strike w:val="0"/>
                <w:color w:val="0070c0"/>
                <w:sz w:val="32"/>
                <w:szCs w:val="32"/>
                <w:u w:val="none"/>
                <w:shd w:fill="auto" w:val="clear"/>
                <w:vertAlign w:val="baseline"/>
                <w:rtl w:val="0"/>
              </w:rPr>
              <w:t xml:space="preserve">NOME DA INSTITUIÇÃO: Álvaro Luiz Zibetti</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AGÊNCIA ESTADUAL DE REGULAÇÃO DE SERVIÇOS PÚBLICOS DE MS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8"/>
          <w:szCs w:val="28"/>
          <w:u w:val="none"/>
          <w:shd w:fill="auto" w:val="clear"/>
          <w:vertAlign w:val="baseline"/>
          <w:rtl w:val="0"/>
        </w:rPr>
        <w:t xml:space="preserve">Agepan</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Arial" w:cs="Arial" w:eastAsia="Arial" w:hAnsi="Arial"/>
          <w:b w:val="1"/>
          <w:i w:val="0"/>
          <w:smallCaps w:val="0"/>
          <w:strike w:val="0"/>
          <w:color w:val="4472c4"/>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Documento</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4472c4"/>
          <w:sz w:val="28"/>
          <w:szCs w:val="28"/>
          <w:u w:val="none"/>
          <w:shd w:fill="auto" w:val="clear"/>
          <w:vertAlign w:val="baseline"/>
          <w:rtl w:val="0"/>
        </w:rPr>
        <w:t xml:space="preserve">Referente </w:t>
      </w:r>
      <w:r w:rsidDel="00000000" w:rsidR="00000000" w:rsidRPr="00000000">
        <w:rPr>
          <w:rFonts w:ascii="Arial" w:cs="Arial" w:eastAsia="Arial" w:hAnsi="Arial"/>
          <w:b w:val="1"/>
          <w:i w:val="0"/>
          <w:smallCaps w:val="0"/>
          <w:strike w:val="0"/>
          <w:color w:val="4472c4"/>
          <w:sz w:val="28"/>
          <w:szCs w:val="28"/>
          <w:highlight w:val="white"/>
          <w:u w:val="none"/>
          <w:vertAlign w:val="baseline"/>
          <w:rtl w:val="0"/>
        </w:rPr>
        <w:t xml:space="preserve">ao Reajuste da Tarifa de Pedágio da Concessão da Rodovia MS 306.</w:t>
      </w:r>
      <w:r w:rsidDel="00000000" w:rsidR="00000000" w:rsidRPr="00000000">
        <w:rPr>
          <w:rtl w:val="0"/>
        </w:rPr>
      </w:r>
    </w:p>
    <w:p w:rsidR="00000000" w:rsidDel="00000000" w:rsidP="00000000" w:rsidRDefault="00000000" w:rsidRPr="00000000" w14:paraId="0000000F">
      <w:pP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516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8"/>
        <w:gridCol w:w="5863"/>
        <w:gridCol w:w="4970"/>
        <w:tblGridChange w:id="0">
          <w:tblGrid>
            <w:gridCol w:w="4328"/>
            <w:gridCol w:w="5863"/>
            <w:gridCol w:w="4970"/>
          </w:tblGrid>
        </w:tblGridChange>
      </w:tblGrid>
      <w:tr>
        <w:trPr>
          <w:trHeight w:val="286" w:hRule="atLeast"/>
        </w:trPr>
        <w:tc>
          <w:tcPr>
            <w:gridSpan w:val="3"/>
            <w:vAlign w:val="center"/>
          </w:tcPr>
          <w:p w:rsidR="00000000" w:rsidDel="00000000" w:rsidP="00000000" w:rsidRDefault="00000000" w:rsidRPr="00000000" w14:paraId="00000011">
            <w:pPr>
              <w:jc w:val="center"/>
              <w:rPr>
                <w:rFonts w:ascii="Arial" w:cs="Arial" w:eastAsia="Arial" w:hAnsi="Arial"/>
                <w:b w:val="0"/>
                <w:color w:val="0070c0"/>
                <w:sz w:val="28"/>
                <w:szCs w:val="28"/>
                <w:vertAlign w:val="baseline"/>
              </w:rPr>
            </w:pPr>
            <w:r w:rsidDel="00000000" w:rsidR="00000000" w:rsidRPr="00000000">
              <w:rPr>
                <w:rFonts w:ascii="Arial" w:cs="Arial" w:eastAsia="Arial" w:hAnsi="Arial"/>
                <w:b w:val="1"/>
                <w:color w:val="0070c0"/>
                <w:sz w:val="28"/>
                <w:szCs w:val="28"/>
                <w:vertAlign w:val="baseline"/>
                <w:rtl w:val="0"/>
              </w:rPr>
              <w:t xml:space="preserve">CONTRIBUIÇÕES RECEBIDAS</w:t>
            </w:r>
            <w:r w:rsidDel="00000000" w:rsidR="00000000" w:rsidRPr="00000000">
              <w:rPr>
                <w:rtl w:val="0"/>
              </w:rPr>
            </w:r>
          </w:p>
          <w:p w:rsidR="00000000" w:rsidDel="00000000" w:rsidP="00000000" w:rsidRDefault="00000000" w:rsidRPr="00000000" w14:paraId="00000012">
            <w:pPr>
              <w:jc w:val="center"/>
              <w:rPr>
                <w:rFonts w:ascii="Arial" w:cs="Arial" w:eastAsia="Arial" w:hAnsi="Arial"/>
                <w:b w:val="0"/>
                <w:color w:val="280cf8"/>
                <w:sz w:val="28"/>
                <w:szCs w:val="28"/>
                <w:vertAlign w:val="baseline"/>
              </w:rPr>
            </w:pPr>
            <w:r w:rsidDel="00000000" w:rsidR="00000000" w:rsidRPr="00000000">
              <w:rPr>
                <w:rtl w:val="0"/>
              </w:rPr>
            </w:r>
          </w:p>
          <w:p w:rsidR="00000000" w:rsidDel="00000000" w:rsidP="00000000" w:rsidRDefault="00000000" w:rsidRPr="00000000" w14:paraId="00000013">
            <w:pPr>
              <w:tabs>
                <w:tab w:val="left" w:pos="426"/>
              </w:tabs>
              <w:jc w:val="both"/>
              <w:rPr>
                <w:rFonts w:ascii="Arial Narrow" w:cs="Arial Narrow" w:eastAsia="Arial Narrow" w:hAnsi="Arial Narrow"/>
                <w:sz w:val="24"/>
                <w:szCs w:val="24"/>
                <w:vertAlign w:val="baseline"/>
              </w:rPr>
            </w:pPr>
            <w:r w:rsidDel="00000000" w:rsidR="00000000" w:rsidRPr="00000000">
              <w:rPr>
                <w:rFonts w:ascii="Arial Narrow" w:cs="Arial Narrow" w:eastAsia="Arial Narrow" w:hAnsi="Arial Narrow"/>
                <w:b w:val="1"/>
                <w:sz w:val="24"/>
                <w:szCs w:val="24"/>
                <w:vertAlign w:val="baseline"/>
                <w:rtl w:val="0"/>
              </w:rPr>
              <w:t xml:space="preserve">IMPORTANTE:</w:t>
            </w:r>
            <w:r w:rsidDel="00000000" w:rsidR="00000000" w:rsidRPr="00000000">
              <w:rPr>
                <w:rFonts w:ascii="Arial Narrow" w:cs="Arial Narrow" w:eastAsia="Arial Narrow" w:hAnsi="Arial Narrow"/>
                <w:sz w:val="24"/>
                <w:szCs w:val="24"/>
                <w:vertAlign w:val="baseline"/>
                <w:rtl w:val="0"/>
              </w:rPr>
              <w:t xml:space="preserve"> Os comentários e sugestões referentes às contribuições deverão ser fundamentados e justificados, mencionando-se os artigos, parágrafos e incisos a que se referem, devendo ser acompanhados de textos alternativos e substitutivos quando envolverem sugestões de inclusão ou alteração, parcial ou total, de qualquer dispositivo.</w:t>
            </w:r>
          </w:p>
          <w:p w:rsidR="00000000" w:rsidDel="00000000" w:rsidP="00000000" w:rsidRDefault="00000000" w:rsidRPr="00000000" w14:paraId="00000014">
            <w:pPr>
              <w:jc w:val="center"/>
              <w:rPr>
                <w:rFonts w:ascii="Arial" w:cs="Arial" w:eastAsia="Arial" w:hAnsi="Arial"/>
                <w:b w:val="0"/>
                <w:color w:val="0000ff"/>
                <w:sz w:val="28"/>
                <w:szCs w:val="28"/>
                <w:vertAlign w:val="baseline"/>
              </w:rPr>
            </w:pPr>
            <w:r w:rsidDel="00000000" w:rsidR="00000000" w:rsidRPr="00000000">
              <w:rPr>
                <w:rtl w:val="0"/>
              </w:rPr>
            </w:r>
          </w:p>
        </w:tc>
      </w:tr>
      <w:tr>
        <w:trPr>
          <w:trHeight w:val="750" w:hRule="atLeast"/>
        </w:trPr>
        <w:tc>
          <w:tcPr>
            <w:vAlign w:val="center"/>
          </w:tcPr>
          <w:p w:rsidR="00000000" w:rsidDel="00000000" w:rsidP="00000000" w:rsidRDefault="00000000" w:rsidRPr="00000000" w14:paraId="00000017">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TEXTO/AGEPAN</w:t>
            </w:r>
            <w:r w:rsidDel="00000000" w:rsidR="00000000" w:rsidRPr="00000000">
              <w:rPr>
                <w:rtl w:val="0"/>
              </w:rPr>
            </w:r>
          </w:p>
        </w:tc>
        <w:tc>
          <w:tcPr>
            <w:vAlign w:val="center"/>
          </w:tcPr>
          <w:p w:rsidR="00000000" w:rsidDel="00000000" w:rsidP="00000000" w:rsidRDefault="00000000" w:rsidRPr="00000000" w14:paraId="00000018">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TEXTO/INSTITUIÇÃO</w:t>
            </w:r>
            <w:r w:rsidDel="00000000" w:rsidR="00000000" w:rsidRPr="00000000">
              <w:rPr>
                <w:rtl w:val="0"/>
              </w:rPr>
            </w:r>
          </w:p>
        </w:tc>
        <w:tc>
          <w:tcPr>
            <w:vAlign w:val="center"/>
          </w:tcPr>
          <w:p w:rsidR="00000000" w:rsidDel="00000000" w:rsidP="00000000" w:rsidRDefault="00000000" w:rsidRPr="00000000" w14:paraId="00000019">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JUSTIFICATIVA/INSTITUIÇÃO</w:t>
            </w:r>
            <w:r w:rsidDel="00000000" w:rsidR="00000000" w:rsidRPr="00000000">
              <w:rPr>
                <w:rtl w:val="0"/>
              </w:rPr>
            </w:r>
          </w:p>
        </w:tc>
      </w:tr>
      <w:tr>
        <w:trPr>
          <w:trHeight w:val="750" w:hRule="atLeast"/>
        </w:trPr>
        <w:tc>
          <w:tcPr>
            <w:vAlign w:val="center"/>
          </w:tcPr>
          <w:p w:rsidR="00000000" w:rsidDel="00000000" w:rsidP="00000000" w:rsidRDefault="00000000" w:rsidRPr="00000000" w14:paraId="0000001A">
            <w:pPr>
              <w:jc w:val="center"/>
              <w:rPr>
                <w:rFonts w:ascii="Arial" w:cs="Arial" w:eastAsia="Arial" w:hAnsi="Arial"/>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B">
            <w:pPr>
              <w:jc w:val="center"/>
              <w:rPr>
                <w:rFonts w:ascii="Arial" w:cs="Arial" w:eastAsia="Arial" w:hAnsi="Arial"/>
                <w:b w:val="0"/>
                <w:sz w:val="24"/>
                <w:szCs w:val="24"/>
                <w:vertAlign w:val="baseline"/>
              </w:rPr>
            </w:pPr>
            <w:r w:rsidDel="00000000" w:rsidR="00000000" w:rsidRPr="00000000">
              <w:rPr>
                <w:rFonts w:ascii="Arial" w:cs="Arial" w:eastAsia="Arial" w:hAnsi="Arial"/>
                <w:sz w:val="24"/>
                <w:szCs w:val="24"/>
                <w:rtl w:val="0"/>
              </w:rPr>
              <w:t xml:space="preserve">Contra o Reajuste</w:t>
            </w:r>
            <w:r w:rsidDel="00000000" w:rsidR="00000000" w:rsidRPr="00000000">
              <w:rPr>
                <w:rtl w:val="0"/>
              </w:rPr>
            </w:r>
          </w:p>
        </w:tc>
        <w:tc>
          <w:tcPr>
            <w:vAlign w:val="center"/>
          </w:tcPr>
          <w:p w:rsidR="00000000" w:rsidDel="00000000" w:rsidP="00000000" w:rsidRDefault="00000000" w:rsidRPr="00000000" w14:paraId="0000001C">
            <w:pPr>
              <w:jc w:val="center"/>
              <w:rPr>
                <w:rFonts w:ascii="Arial" w:cs="Arial" w:eastAsia="Arial" w:hAnsi="Arial"/>
                <w:b w:val="0"/>
                <w:sz w:val="24"/>
                <w:szCs w:val="24"/>
                <w:vertAlign w:val="baseline"/>
              </w:rPr>
            </w:pPr>
            <w:r w:rsidDel="00000000" w:rsidR="00000000" w:rsidRPr="00000000">
              <w:rPr>
                <w:rFonts w:ascii="Arial" w:cs="Arial" w:eastAsia="Arial" w:hAnsi="Arial"/>
                <w:sz w:val="24"/>
                <w:szCs w:val="24"/>
                <w:rtl w:val="0"/>
              </w:rPr>
              <w:t xml:space="preserve">O processo de licitação com início em 2017 mas os valores ofertados são em base 2020, não podendo ser considerado reajuste desde 2017, incabível esse órgão aceitar uma licitação por ortoga sendo que o estado deixará de gastar com a rodovia e ainda irá receber um valor pela autorização da concessão onde está valor está incluso no valor do pedágio… e por fim a empresa vencedora vem aplicando as melhorias com matérias de péssima qualidade onde não gera segurança nenhuma aos usuários, e ainda sim quer receber por um serviço de má qualidade? </w:t>
            </w:r>
            <w:r w:rsidDel="00000000" w:rsidR="00000000" w:rsidRPr="00000000">
              <w:rPr>
                <w:rtl w:val="0"/>
              </w:rPr>
            </w:r>
          </w:p>
        </w:tc>
      </w:tr>
      <w:tr>
        <w:trPr>
          <w:trHeight w:val="750" w:hRule="atLeast"/>
        </w:trPr>
        <w:tc>
          <w:tcPr>
            <w:vAlign w:val="center"/>
          </w:tcPr>
          <w:p w:rsidR="00000000" w:rsidDel="00000000" w:rsidP="00000000" w:rsidRDefault="00000000" w:rsidRPr="00000000" w14:paraId="0000001D">
            <w:pPr>
              <w:jc w:val="center"/>
              <w:rPr>
                <w:rFonts w:ascii="Arial" w:cs="Arial" w:eastAsia="Arial" w:hAnsi="Arial"/>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E">
            <w:pPr>
              <w:jc w:val="center"/>
              <w:rPr>
                <w:rFonts w:ascii="Arial" w:cs="Arial" w:eastAsia="Arial" w:hAnsi="Arial"/>
                <w:b w:val="0"/>
                <w:sz w:val="24"/>
                <w:szCs w:val="24"/>
                <w:vertAlign w:val="baseline"/>
              </w:rPr>
            </w:pPr>
            <w:r w:rsidDel="00000000" w:rsidR="00000000" w:rsidRPr="00000000">
              <w:rPr>
                <w:rtl w:val="0"/>
              </w:rPr>
            </w:r>
          </w:p>
        </w:tc>
        <w:tc>
          <w:tcPr>
            <w:vAlign w:val="center"/>
          </w:tcPr>
          <w:p w:rsidR="00000000" w:rsidDel="00000000" w:rsidP="00000000" w:rsidRDefault="00000000" w:rsidRPr="00000000" w14:paraId="0000001F">
            <w:pPr>
              <w:jc w:val="center"/>
              <w:rPr>
                <w:rFonts w:ascii="Arial" w:cs="Arial" w:eastAsia="Arial" w:hAnsi="Arial"/>
                <w:b w:val="0"/>
                <w:sz w:val="24"/>
                <w:szCs w:val="24"/>
                <w:vertAlign w:val="baseline"/>
              </w:rPr>
            </w:pPr>
            <w:r w:rsidDel="00000000" w:rsidR="00000000" w:rsidRPr="00000000">
              <w:rPr>
                <w:rtl w:val="0"/>
              </w:rPr>
            </w:r>
          </w:p>
        </w:tc>
      </w:tr>
    </w:tbl>
    <w:p w:rsidR="00000000" w:rsidDel="00000000" w:rsidP="00000000" w:rsidRDefault="00000000" w:rsidRPr="00000000" w14:paraId="00000020">
      <w:pP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color="000000" w:space="1" w:sz="4" w:val="single"/>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1907" w:w="16840"/>
      <w:pgMar w:bottom="1134" w:top="567" w:left="953" w:right="851" w:header="1134"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Arial"/>
  <w:font w:name="Times New Roman"/>
  <w:font w:name="Arial Narro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